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before="0" w:after="0"/>
        <w:rPr/>
      </w:pPr>
      <w:r>
        <w:rPr/>
        <w:t xml:space="preserve">GRADE ELEVEN                                                                                                                 MARKING GUIDE</w:t>
      </w:r>
    </w:p>
    <w:p>
      <w:pPr>
        <w:pStyle w:val="Normal"/>
        <w:spacing w:lineRule="auto" w:line="360" w:before="0" w:after="0"/>
        <w:rPr/>
      </w:pPr>
      <w:r>
        <w:rPr>
          <w:rFonts w:cs="Arial" w:ascii="Arial" w:hAnsi="Arial"/>
          <w:b/>
        </w:rPr>
        <w:t>ENGLISH LANGUAGE                                                                                                TOTAL MARKS:  60</w:t>
      </w:r>
    </w:p>
    <w:p>
      <w:pPr>
        <w:pStyle w:val="Normal"/>
        <w:spacing w:lineRule="auto" w:line="240" w:before="0" w:after="0"/>
        <w:rPr>
          <w:rFonts w:ascii="Arial" w:hAnsi="Arial" w:cs="Arial"/>
        </w:rPr>
      </w:pPr>
      <w:r>
        <w:rPr>
          <w:rFonts w:ascii="Arial" w:hAnsi="Arial" w:cs="Arial"/>
        </w:rPr>
        <w:t>SEMESTER ONE 2026/2027, FIRST SESSION                                                           page 1 of 4</w:t>
      </w:r>
    </w:p>
    <w:p>
      <w:pPr>
        <w:pStyle w:val="Normal"/>
        <w:spacing w:lineRule="auto" w:line="240" w:before="0" w:after="0"/>
        <w:rPr>
          <w:rFonts w:ascii="Arial" w:hAnsi="Arial" w:cs="Arial"/>
        </w:rPr>
      </w:pPr>
      <w:r>
        <w:rPr>
          <w:rFonts w:ascii="Arial" w:hAnsi="Arial" w:cs="Arial"/>
        </w:rPr>
        <w:t xml:space="preserve">(Practice Exam - Theme 3: Travellers and Tourists)</w:t>
      </w:r>
    </w:p>
    <w:p>
      <w:pPr>
        <w:pStyle w:val="Normal"/>
        <w:spacing w:lineRule="auto" w:line="240" w:before="0" w:after="0"/>
        <w:rPr>
          <w:rFonts w:ascii="Arial" w:hAnsi="Arial" w:cs="Arial"/>
          <w:sz w:val="16"/>
          <w:szCs w:val="16"/>
        </w:rPr>
      </w:pPr>
      <w:r>
        <w:rPr>
          <w:rFonts w:cs="Arial" w:ascii="Arial" w:hAnsi="Arial"/>
          <w:sz w:val="16"/>
          <w:szCs w:val="16"/>
        </w:rPr>
      </w:r>
    </w:p>
    <w:p>
      <w:pPr>
        <w:pStyle w:val="Normal"/>
        <w:spacing w:lineRule="auto" w:line="240" w:before="0" w:after="0"/>
        <w:rPr>
          <w:rFonts w:ascii="Arial" w:hAnsi="Arial" w:cs="Arial"/>
        </w:rPr>
      </w:pPr>
      <w:r>
        <w:rPr>
          <w:rFonts w:cs="Arial" w:ascii="Arial" w:hAnsi="Arial"/>
        </w:rPr>
        <w:t>***********************************************************************************************************************</w:t>
      </w:r>
    </w:p>
    <w:p>
      <w:pPr>
        <w:pStyle w:val="Normal"/>
        <w:spacing w:before="60" w:after="60" w:line="240" w:lineRule="exact"/>
        <w:jc w:val="center"/>
        <w:rPr>
          <w:rFonts w:ascii="Bookman Old Style" w:hAnsi="Bookman Old Style" w:cs="Bookman Old Style"/>
          <w:sz w:val="16"/>
          <w:szCs w:val="16"/>
        </w:rPr>
      </w:pPr>
      <w:r>
        <w:rPr>
          <w:rFonts w:ascii="Bookman Old Style" w:hAnsi="Bookman Old Style" w:cs="Bookman Old Style"/>
          <w:sz w:val="16"/>
          <w:szCs w:val="16"/>
        </w:rPr>
        <w:t xml:space="preserve">Prepared by Mohamed Mostafa Al Shorbagy, Regional Supervisor, Wusta Governorate</w:t>
      </w:r>
    </w:p>
    <w:p>
      <w:pPr>
        <w:pStyle w:val="Normal"/>
        <w:spacing w:lineRule="auto" w:line="240" w:before="0" w:after="0"/>
        <w:rPr>
          <w:rFonts w:ascii="Arial" w:hAnsi="Arial" w:cs="Arial"/>
          <w:sz w:val="16"/>
          <w:szCs w:val="16"/>
        </w:rPr>
      </w:pPr>
      <w:r>
        <w:rPr>
          <w:rFonts w:cs="Arial" w:ascii="Arial" w:hAnsi="Arial"/>
          <w:sz w:val="16"/>
          <w:szCs w:val="16"/>
        </w:rPr>
      </w:r>
    </w:p>
    <w:tbl>
      <w:tblPr>
        <w:tblW w:w="10458" w:type="dxa"/>
        <w:jc w:val="left"/>
        <w:tblInd w:w="-123" w:type="dxa"/>
        <w:tblLayout w:type="fixed"/>
        <w:tblCellMar>
          <w:top w:w="0" w:type="dxa"/>
          <w:left w:w="108" w:type="dxa"/>
          <w:bottom w:w="0" w:type="dxa"/>
          <w:right w:w="108" w:type="dxa"/>
        </w:tblCellMar>
      </w:tblPr>
      <w:tblGrid>
        <w:gridCol w:w="558"/>
        <w:gridCol w:w="630"/>
        <w:gridCol w:w="2670"/>
        <w:gridCol w:w="660"/>
        <w:gridCol w:w="2640"/>
        <w:gridCol w:w="690"/>
        <w:gridCol w:w="2610"/>
      </w:tblGrid>
      <w:tr>
        <w:trPr>
          <w:trHeight w:val="340" w:hRule="atLeast"/>
          <w:cantSplit/>
        </w:trPr>
        <w:tc>
          <w:tcPr>
            <w:tcW w:w="10458" w:type="dxa"/>
            <w:gridSpan w:val="7"/>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pPr>
            <w:r>
              <w:rPr/>
              <w:t xml:space="preserve">LISTENING 1  (10 mks)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Task One</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rPr>
              <w:t xml:space="preserve">1.</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She passed her exams</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She is going to Salalah</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She won a prize</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rPr>
              <w:t xml:space="preserve">2.</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this Thursday</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next Thursday</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next Friday</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rPr>
              <w:t xml:space="preserve">3.</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Nizwa</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Thumrait</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Sur</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rPr>
              <w:t xml:space="preserve">4.</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her father</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her uncle</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a travel agent</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rPr>
              <w:t xml:space="preserve">5.</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the caves</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the waterfall</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the birds</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rPr>
              <w:t xml:space="preserve">6.</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mishkak and halwa</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biryani and salad</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pizza and cake</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Task Two</w: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r>
          </w:p>
        </w:tc>
        <w:tc>
          <w:tcPr>
            <w:tcW w:w="540" w:type="dxa"/>
            <w:tcBorders/>
          </w:tcPr>
          <w:p>
            <w:pPr>
              <w:pStyle w:val="Normal"/>
              <w:spacing w:lineRule="auto" w:line="240" w:before="0" w:after="0"/>
              <w:jc w:val="center"/>
              <w:rPr>
                <w:rFonts w:ascii="Arial" w:hAnsi="Arial" w:eastAsia="Times New Roman" w:cs="Arial"/>
                <w:i/>
                <w:i/>
                <w:sz w:val="32"/>
                <w:szCs w:val="28"/>
              </w:rPr>
            </w:pPr>
            <w:r>
              <w:rPr>
                <w:rFonts w:ascii="Arial" w:hAnsi="Arial" w:eastAsia="Times New Roman" w:cs="Arial"/>
                <w:i/>
                <w:i/>
                <w:sz w:val="14"/>
                <w:szCs w:val="14"/>
              </w:rPr>
              <w:t xml:space="preserve">True</w:t>
            </w:r>
          </w:p>
        </w:tc>
        <w:tc>
          <w:tcPr>
            <w:tcW w:w="2670" w:type="dxa"/>
            <w:tcBorders/>
            <w:vAlign w:val="center"/>
          </w:tcPr>
          <w:p>
            <w:pPr>
              <w:pStyle w:val="Normal"/>
              <w:spacing w:lineRule="auto" w:line="240" w:before="0" w:after="0"/>
              <w:jc w:val="center"/>
              <w:rPr>
                <w:rFonts w:ascii="Arial" w:hAnsi="Arial" w:eastAsia="Times New Roman" w:cs="Arial"/>
              </w:rPr>
            </w:pPr>
            <w:r>
              <w:rPr>
                <w:rFonts w:ascii="Arial" w:hAnsi="Arial" w:eastAsia="Times New Roman" w:cs="Arial"/>
                <w:sz w:val="14"/>
                <w:szCs w:val="14"/>
              </w:rPr>
              <w:t xml:space="preserve">False</w: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7.</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8.</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9.</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10.</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10458" w:type="dxa"/>
            <w:gridSpan w:val="7"/>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rPr>
                <w:rFonts w:ascii="Arial" w:hAnsi="Arial" w:eastAsia="Times New Roman" w:cs="Arial"/>
              </w:rPr>
            </w:pPr>
            <w:r>
              <w:rPr>
                <w:rFonts w:ascii="Arial" w:hAnsi="Arial" w:eastAsia="Times New Roman" w:cs="Arial"/>
                <w:sz w:val="18"/>
                <w:szCs w:val="18"/>
              </w:rPr>
              <w:t xml:space="preserve">Notes:  One mark each. Responses must be indicated clearly.</w:t>
            </w:r>
          </w:p>
        </w:tc>
      </w:tr>
    </w:tbl>
    <w:p>
      <w:pPr>
        <w:pStyle w:val="Normal"/>
        <w:spacing w:lineRule="auto" w:line="240" w:before="0" w:after="0"/>
        <w:rPr>
          <w:rFonts w:ascii="Arial" w:hAnsi="Arial" w:cs="Arial"/>
          <w:sz w:val="16"/>
          <w:szCs w:val="16"/>
        </w:rPr>
      </w:pPr>
      <w:r>
        <w:rPr>
          <w:rFonts w:cs="Arial" w:ascii="Arial" w:hAnsi="Arial"/>
          <w:sz w:val="16"/>
          <w:szCs w:val="16"/>
        </w:rPr>
      </w:r>
    </w:p>
    <w:p>
      <w:pPr>
        <w:pStyle w:val="Normal"/>
        <w:spacing w:lineRule="auto" w:line="240" w:before="0" w:after="0"/>
        <w:rPr>
          <w:rFonts w:ascii="Arial" w:hAnsi="Arial" w:cs="Arial"/>
          <w:sz w:val="16"/>
          <w:szCs w:val="16"/>
        </w:rPr>
      </w:pPr>
      <w:r>
        <w:rPr>
          <w:rFonts w:cs="Arial" w:ascii="Arial" w:hAnsi="Arial"/>
          <w:sz w:val="16"/>
          <w:szCs w:val="16"/>
        </w:rPr>
      </w:r>
    </w:p>
    <w:tbl>
      <w:tblPr>
        <w:tblW w:w="10368" w:type="dxa"/>
        <w:jc w:val="left"/>
        <w:tblInd w:w="-123" w:type="dxa"/>
        <w:tblLayout w:type="fixed"/>
        <w:tblCellMar>
          <w:top w:w="0" w:type="dxa"/>
          <w:left w:w="108" w:type="dxa"/>
          <w:bottom w:w="0" w:type="dxa"/>
          <w:right w:w="108" w:type="dxa"/>
        </w:tblCellMar>
      </w:tblPr>
      <w:tblGrid>
        <w:gridCol w:w="558"/>
        <w:gridCol w:w="4406"/>
        <w:gridCol w:w="724"/>
        <w:gridCol w:w="2340"/>
        <w:gridCol w:w="2340"/>
      </w:tblGrid>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LISTENING 2  (10 mks)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Part One</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11.   Hamad</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12.   A (small) bag of dates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13.   Near Thumrait</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14.   The fuel pump</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15.   The Bedouin's brother</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16.   At midnight</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Part Two</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17.   bride</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18.   signal</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19.   coffee</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20.   payment</w:t>
            </w:r>
          </w:p>
        </w:tc>
      </w:tr>
      <w:tr>
        <w:trPr>
          <w:trHeight w:val="340" w:hRule="atLeast"/>
          <w:cantSplit/>
        </w:trPr>
        <w:tc>
          <w:tcPr>
            <w:tcW w:w="10458" w:type="dxa"/>
            <w:gridSpan w:val="7"/>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left"/>
              <w:rPr>
                <w:rFonts w:ascii="Arial" w:hAnsi="Arial" w:eastAsia="Times New Roman" w:cs="Arial"/>
              </w:rPr>
            </w:pPr>
            <w:r>
              <w:rPr>
                <w:rFonts w:ascii="Arial" w:hAnsi="Arial" w:eastAsia="Times New Roman" w:cs="Arial"/>
                <w:sz w:val="18"/>
                <w:szCs w:val="18"/>
              </w:rPr>
              <w:t xml:space="preserve">Notes:  One mark each.</w:t>
            </w:r>
          </w:p>
          <w:p>
            <w:pPr>
              <w:pStyle w:val="Normal"/>
              <w:spacing w:lineRule="auto" w:line="240" w:before="0" w:after="0"/>
              <w:jc w:val="left"/>
              <w:rPr>
                <w:rFonts w:ascii="Arial" w:hAnsi="Arial" w:eastAsia="Times New Roman" w:cs="Arial"/>
              </w:rPr>
            </w:pPr>
            <w:r>
              <w:rPr>
                <w:rFonts w:ascii="Arial" w:hAnsi="Arial" w:eastAsia="Times New Roman" w:cs="Arial"/>
                <w:sz w:val="18"/>
                <w:szCs w:val="18"/>
              </w:rPr>
              <w:t xml:space="preserve">Qs 11-16:  (i) Complete accuracy in grammar &amp; spelling is not required, but answers must be clearly and convincingly correct.   (ii) In general, apply the ‘not more than four words’. HOWEVER, use common sense for any slightly longer, but obviously correct answers.</w:t>
            </w:r>
          </w:p>
          <w:p>
            <w:pPr>
              <w:pStyle w:val="Normal"/>
              <w:spacing w:lineRule="auto" w:line="240" w:before="0" w:after="0"/>
              <w:jc w:val="left"/>
              <w:rPr>
                <w:rFonts w:ascii="Arial" w:hAnsi="Arial" w:eastAsia="Times New Roman" w:cs="Arial"/>
              </w:rPr>
            </w:pPr>
            <w:r>
              <w:rPr>
                <w:rFonts w:ascii="Arial" w:hAnsi="Arial" w:eastAsia="Times New Roman" w:cs="Arial"/>
                <w:sz w:val="18"/>
                <w:szCs w:val="18"/>
              </w:rPr>
              <w:t xml:space="preserve">Qs 17-20:  (i) Answers must not be more than THREE words.  (ii) Spelling must be correct.</w:t>
            </w:r>
          </w:p>
        </w:tc>
      </w:tr>
    </w:tbl>
    <w:p>
      <w:pPr>
        <w:pStyle w:val="Normal"/>
        <w:spacing w:lineRule="auto" w:line="240" w:before="0" w:after="0"/>
        <w:rPr>
          <w:rFonts w:ascii="Arial" w:hAnsi="Arial" w:cs="Arial"/>
        </w:rPr>
        <w:pageBreakBefore/>
      </w:pPr>
      <w:r>
        <w:rPr>
          <w:rFonts w:eastAsia="Arial" w:cs="Arial" w:ascii="Arial" w:hAnsi="Arial"/>
          <w:b/>
        </w:rPr>
        <w:t xml:space="preserve"> </w:t>
      </w:r>
      <w:r>
        <w:rPr>
          <w:rFonts w:cs="Arial" w:ascii="Arial" w:hAnsi="Arial"/>
          <w:b/>
        </w:rPr>
        <w:t>Marking Guide                                                                                                                        page 2 of 4</w:t>
      </w:r>
    </w:p>
    <w:tbl>
      <w:tblPr>
        <w:tblW w:w="10472" w:type="dxa"/>
        <w:jc w:val="left"/>
        <w:tblInd w:w="-123" w:type="dxa"/>
        <w:tblLayout w:type="fixed"/>
        <w:tblCellMar>
          <w:top w:w="0" w:type="dxa"/>
          <w:left w:w="108" w:type="dxa"/>
          <w:bottom w:w="0" w:type="dxa"/>
          <w:right w:w="108" w:type="dxa"/>
        </w:tblCellMar>
      </w:tblPr>
      <w:tblGrid>
        <w:gridCol w:w="648"/>
        <w:gridCol w:w="540"/>
        <w:gridCol w:w="2673"/>
        <w:gridCol w:w="660"/>
        <w:gridCol w:w="2643"/>
        <w:gridCol w:w="690"/>
        <w:gridCol w:w="2618"/>
      </w:tblGrid>
      <w:tr>
        <w:trPr>
          <w:trHeight w:val="323" w:hRule="atLeast"/>
          <w:cantSplit/>
        </w:trPr>
        <w:tc>
          <w:tcPr>
            <w:tcW w:w="10472" w:type="dxa"/>
            <w:gridSpan w:val="7"/>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pPr>
            <w:r>
              <w:rPr/>
              <w:t xml:space="preserve">READING 1  (10 mks)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Task One</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   Plastic souvenirs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2.   Ten (words)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3.   In family guesthouses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4.   Baskets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5.   Countries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6.   Curiosity and respect</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Task Two</w: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r>
          </w:p>
        </w:tc>
        <w:tc>
          <w:tcPr>
            <w:tcW w:w="540" w:type="dxa"/>
            <w:tcBorders/>
          </w:tcPr>
          <w:p>
            <w:pPr>
              <w:pStyle w:val="Normal"/>
              <w:spacing w:lineRule="auto" w:line="240" w:before="0" w:after="0"/>
              <w:jc w:val="center"/>
              <w:rPr>
                <w:rFonts w:ascii="Arial" w:hAnsi="Arial" w:eastAsia="Times New Roman" w:cs="Arial"/>
                <w:i/>
                <w:i/>
                <w:sz w:val="32"/>
                <w:szCs w:val="28"/>
              </w:rPr>
            </w:pPr>
            <w:r>
              <w:rPr>
                <w:rFonts w:ascii="Arial" w:hAnsi="Arial" w:eastAsia="Times New Roman" w:cs="Arial"/>
                <w:i/>
                <w:i/>
                <w:sz w:val="14"/>
                <w:szCs w:val="14"/>
              </w:rPr>
              <w:t xml:space="preserve">True</w:t>
            </w:r>
          </w:p>
        </w:tc>
        <w:tc>
          <w:tcPr>
            <w:tcW w:w="2670" w:type="dxa"/>
            <w:tcBorders/>
            <w:vAlign w:val="center"/>
          </w:tcPr>
          <w:p>
            <w:pPr>
              <w:pStyle w:val="Normal"/>
              <w:spacing w:lineRule="auto" w:line="240" w:before="0" w:after="0"/>
              <w:jc w:val="center"/>
              <w:rPr>
                <w:rFonts w:ascii="Arial" w:hAnsi="Arial" w:eastAsia="Times New Roman" w:cs="Arial"/>
              </w:rPr>
            </w:pPr>
            <w:r>
              <w:rPr>
                <w:rFonts w:ascii="Arial" w:hAnsi="Arial" w:eastAsia="Times New Roman" w:cs="Arial"/>
                <w:sz w:val="14"/>
                <w:szCs w:val="14"/>
              </w:rPr>
              <w:t xml:space="preserve">False</w: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7.</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8.</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9.</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10.</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10458" w:type="dxa"/>
            <w:gridSpan w:val="7"/>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left"/>
              <w:rPr>
                <w:rFonts w:ascii="Arial" w:hAnsi="Arial" w:eastAsia="Times New Roman" w:cs="Arial"/>
              </w:rPr>
            </w:pPr>
            <w:r>
              <w:rPr>
                <w:rFonts w:ascii="Arial" w:hAnsi="Arial" w:eastAsia="Times New Roman" w:cs="Arial"/>
                <w:sz w:val="18"/>
                <w:szCs w:val="18"/>
              </w:rPr>
              <w:t xml:space="preserve">Notes:  One mark each.</w:t>
            </w:r>
          </w:p>
          <w:p>
            <w:pPr>
              <w:pStyle w:val="Normal"/>
              <w:spacing w:lineRule="auto" w:line="240" w:before="0" w:after="0"/>
              <w:jc w:val="left"/>
              <w:rPr>
                <w:rFonts w:ascii="Arial" w:hAnsi="Arial" w:eastAsia="Times New Roman" w:cs="Arial"/>
              </w:rPr>
            </w:pPr>
            <w:r>
              <w:rPr>
                <w:rFonts w:ascii="Arial" w:hAnsi="Arial" w:eastAsia="Times New Roman" w:cs="Arial"/>
                <w:sz w:val="18"/>
                <w:szCs w:val="18"/>
              </w:rPr>
              <w:t xml:space="preserve">Qs 1-6:  (i) Complete accuracy in grammar &amp; spelling is not required, but answers must be clearly and convincingly correct.   (ii) In general, apply the ‘not more than four words’. HOWEVER, use common sense for any slightly longer, but obviously correct answers.</w:t>
            </w:r>
          </w:p>
          <w:p>
            <w:pPr>
              <w:pStyle w:val="Normal"/>
              <w:spacing w:lineRule="auto" w:line="240" w:before="0" w:after="0"/>
              <w:jc w:val="left"/>
              <w:rPr>
                <w:rFonts w:ascii="Arial" w:hAnsi="Arial" w:eastAsia="Times New Roman" w:cs="Arial"/>
              </w:rPr>
            </w:pPr>
            <w:r>
              <w:rPr>
                <w:rFonts w:ascii="Arial" w:hAnsi="Arial" w:eastAsia="Times New Roman" w:cs="Arial"/>
                <w:sz w:val="18"/>
                <w:szCs w:val="18"/>
              </w:rPr>
              <w:t xml:space="preserve">Qs 7-10:  Responses must be indicated clearly.</w:t>
            </w:r>
          </w:p>
        </w:tc>
      </w:tr>
    </w:tbl>
    <w:p>
      <w:pPr>
        <w:pStyle w:val="Normal"/>
        <w:spacing w:lineRule="auto" w:line="240" w:before="0" w:after="120"/>
        <w:rPr>
          <w:rFonts w:ascii="Arial" w:hAnsi="Arial" w:cs="Arial"/>
        </w:rPr>
      </w:pPr>
      <w:r>
        <w:rPr>
          <w:rFonts w:cs="Arial" w:ascii="Arial" w:hAnsi="Arial"/>
        </w:rPr>
      </w:r>
    </w:p>
    <w:tbl>
      <w:tblPr>
        <w:tblW w:w="10458" w:type="dxa"/>
        <w:jc w:val="left"/>
        <w:tblInd w:w="-123" w:type="dxa"/>
        <w:tblLayout w:type="fixed"/>
        <w:tblCellMar>
          <w:top w:w="0" w:type="dxa"/>
          <w:left w:w="108" w:type="dxa"/>
          <w:bottom w:w="0" w:type="dxa"/>
          <w:right w:w="108" w:type="dxa"/>
        </w:tblCellMar>
      </w:tblPr>
      <w:tblGrid>
        <w:gridCol w:w="738"/>
        <w:gridCol w:w="540"/>
        <w:gridCol w:w="2670"/>
        <w:gridCol w:w="300"/>
        <w:gridCol w:w="6210"/>
      </w:tblGrid>
      <w:tr>
        <w:trPr>
          <w:trHeight w:val="303" w:hRule="atLeast"/>
          <w:cantSplit/>
        </w:trPr>
        <w:tc>
          <w:tcPr>
            <w:tcW w:w="10458" w:type="dxa"/>
            <w:gridSpan w:val="5"/>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pPr>
            <w:r>
              <w:rPr/>
              <w:t xml:space="preserve">READING 2  (10 mks)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Task One</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sz w:val="20"/>
                <w:szCs w:val="20"/>
              </w:rPr>
              <w:t xml:space="preserve">11.</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the type of holiday</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the hotel</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the airline</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sz w:val="20"/>
                <w:szCs w:val="20"/>
              </w:rPr>
              <w:t xml:space="preserve">12.</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they pack too much</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they pack too little</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they forget tickets</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sz w:val="20"/>
                <w:szCs w:val="20"/>
              </w:rPr>
              <w:t xml:space="preserve">13.</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acceptable</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new</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stolen</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sz w:val="20"/>
                <w:szCs w:val="20"/>
              </w:rPr>
              <w:t xml:space="preserve">14.</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please</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surprise</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make unhappy</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sz w:val="20"/>
                <w:szCs w:val="20"/>
              </w:rPr>
              <w:t xml:space="preserve">15.</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all their money</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only a little</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none at all</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sz w:val="20"/>
                <w:szCs w:val="20"/>
              </w:rPr>
              <w:t xml:space="preserve">16.</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stay at home</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plan well, then relax</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travel alone</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Task Two</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17.   A</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18.   B</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19.   D</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20.   G</w:t>
            </w:r>
          </w:p>
        </w:tc>
      </w:tr>
      <w:tr>
        <w:trPr>
          <w:trHeight w:val="340" w:hRule="atLeast"/>
          <w:cantSplit/>
        </w:trPr>
        <w:tc>
          <w:tcPr>
            <w:tcW w:w="10458" w:type="dxa"/>
            <w:gridSpan w:val="7"/>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rPr>
                <w:rFonts w:ascii="Arial" w:hAnsi="Arial" w:eastAsia="Times New Roman" w:cs="Arial"/>
              </w:rPr>
            </w:pPr>
            <w:r>
              <w:rPr>
                <w:rFonts w:ascii="Arial" w:hAnsi="Arial" w:eastAsia="Times New Roman" w:cs="Arial"/>
                <w:sz w:val="18"/>
                <w:szCs w:val="18"/>
              </w:rPr>
              <w:t xml:space="preserve">Note:  One mark each. Responses must be indicated clearly.</w:t>
            </w:r>
          </w:p>
        </w:tc>
      </w:tr>
    </w:tbl>
    <w:p>
      <w:pPr>
        <w:pStyle w:val="Normal"/>
        <w:spacing w:lineRule="auto" w:line="240" w:before="0" w:after="120"/>
        <w:rPr>
          <w:rFonts w:ascii="Arial" w:hAnsi="Arial" w:cs="Arial"/>
          <w:b/>
          <w:b/>
        </w:rPr>
        <w:pageBreakBefore/>
      </w:pPr>
      <w:r>
        <w:rPr>
          <w:rFonts w:ascii="Arial" w:hAnsi="Arial" w:cs="Arial"/>
          <w:b/>
          <w:b/>
        </w:rPr>
        <w:t xml:space="preserve">Grade 11, English, Sem.1, 2026/27, 1st Session:</w:t>
      </w:r>
    </w:p>
    <w:p>
      <w:pPr>
        <w:pStyle w:val="Normal"/>
        <w:spacing w:lineRule="auto" w:line="240" w:before="0" w:after="120"/>
        <w:rPr>
          <w:rFonts w:ascii="Arial" w:hAnsi="Arial" w:cs="Arial"/>
          <w:b/>
          <w:b/>
        </w:rPr>
      </w:pPr>
      <w:r>
        <w:rPr>
          <w:rFonts w:eastAsia="Arial" w:cs="Arial" w:ascii="Arial" w:hAnsi="Arial"/>
          <w:b/>
        </w:rPr>
        <w:t xml:space="preserve"> </w:t>
      </w:r>
      <w:r>
        <w:rPr>
          <w:rFonts w:cs="Arial" w:ascii="Arial" w:hAnsi="Arial"/>
          <w:b/>
        </w:rPr>
        <w:t xml:space="preserve">Marking Guide                                                                                                                        page 3 of 4  </w:t>
      </w:r>
    </w:p>
    <w:tbl>
      <w:tblPr>
        <w:tblW w:w="10440" w:type="dxa"/>
        <w:jc w:val="left"/>
        <w:tblInd w:w="-123" w:type="dxa"/>
        <w:tblLayout w:type="fixed"/>
        <w:tblCellMar>
          <w:top w:w="0" w:type="dxa"/>
          <w:left w:w="108" w:type="dxa"/>
          <w:bottom w:w="0" w:type="dxa"/>
          <w:right w:w="108" w:type="dxa"/>
        </w:tblCellMar>
      </w:tblPr>
      <w:tblGrid>
        <w:gridCol w:w="10440"/>
      </w:tblGrid>
      <w:tr>
        <w:trPr>
          <w:trHeight w:val="432" w:hRule="atLeast"/>
          <w:cantSplit/>
        </w:trPr>
        <w:tc>
          <w:tcPr>
            <w:tcW w:w="10440" w:type="dxa"/>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rFonts w:ascii="Arial" w:hAnsi="Arial" w:eastAsia="Times New Roman" w:cs="Arial"/>
              </w:rPr>
            </w:pPr>
            <w:r>
              <w:rPr>
                <w:rFonts w:eastAsia="Times New Roman" w:cs="Arial" w:ascii="Arial" w:hAnsi="Arial"/>
                <w:b/>
              </w:rPr>
              <w:t>WRITING (GENERAL NOTES)</w:t>
            </w:r>
          </w:p>
        </w:tc>
      </w:tr>
      <w:tr>
        <w:trPr>
          <w:trHeight w:val="3312" w:hRule="atLeast"/>
          <w:cantSplit/>
        </w:trPr>
        <w:tc>
          <w:tcPr>
            <w:tcW w:w="10440" w:type="dxa"/>
            <w:tcBorders>
              <w:top w:val="double" w:sz="4" w:space="0" w:color="000000"/>
              <w:left w:val="double" w:sz="4" w:space="0" w:color="000000"/>
              <w:bottom w:val="double" w:sz="4" w:space="0" w:color="000000"/>
              <w:right w:val="double" w:sz="4" w:space="0" w:color="000000"/>
            </w:tcBorders>
            <w:vAlign w:val="center"/>
          </w:tcPr>
          <w:p>
            <w:pPr>
              <w:pStyle w:val="Normal"/>
              <w:numPr>
                <w:ilvl w:val="0"/>
                <w:numId w:val="2"/>
              </w:numPr>
              <w:spacing w:before="0" w:after="0" w:line="240" w:lineRule="auto"/>
              <w:rPr>
                <w:rFonts w:ascii="Arial" w:hAnsi="Arial" w:eastAsia="Times New Roman" w:cs="Arial"/>
                <w:i/>
                <w:i/>
              </w:rPr>
            </w:pPr>
            <w:r>
              <w:rPr>
                <w:rFonts w:cs="Arial" w:ascii="Arial" w:hAnsi="Arial"/>
                <w:i/>
              </w:rPr>
              <w:t>T</w:t>
            </w:r>
            <w:r>
              <w:rPr>
                <w:rFonts w:cs="Arial" w:ascii="Arial" w:hAnsi="Arial"/>
                <w:i/>
                <w:iCs/>
              </w:rPr>
              <w:t xml:space="preserve">he </w:t>
            </w:r>
            <w:r>
              <w:rPr>
                <w:rFonts w:cs="Arial" w:ascii="Arial" w:hAnsi="Arial"/>
                <w:b/>
                <w:i/>
                <w:iCs/>
              </w:rPr>
              <w:t>wording of the descriptors</w:t>
            </w:r>
            <w:r>
              <w:rPr>
                <w:rFonts w:cs="Arial" w:ascii="Arial" w:hAnsi="Arial"/>
                <w:i/>
                <w:iCs/>
              </w:rPr>
              <w:t xml:space="preserve"> in the relevant Rating Scale should form the basis of all decisions (and discussions) on the marks to be awarded.</w:t>
            </w:r>
          </w:p>
          <w:p>
            <w:pPr>
              <w:pStyle w:val="Normal"/>
              <w:numPr>
                <w:ilvl w:val="0"/>
                <w:numId w:val="2"/>
              </w:numPr>
              <w:spacing w:before="0" w:after="0" w:line="240" w:lineRule="auto"/>
              <w:rPr>
                <w:rFonts w:ascii="Arial" w:hAnsi="Arial" w:eastAsia="Times New Roman" w:cs="Arial"/>
                <w:i/>
                <w:i/>
              </w:rPr>
            </w:pPr>
            <w:r>
              <w:rPr>
                <w:rFonts w:eastAsia="Times New Roman" w:cs="Arial" w:ascii="Arial" w:hAnsi="Arial"/>
                <w:i/>
              </w:rPr>
              <w:t xml:space="preserve">There may be different individual ways of approaching a task, but a basic requirement for all answers is that they are relevant. </w:t>
            </w:r>
          </w:p>
          <w:p>
            <w:pPr>
              <w:pStyle w:val="Normal"/>
              <w:numPr>
                <w:ilvl w:val="0"/>
                <w:numId w:val="2"/>
              </w:numPr>
              <w:spacing w:before="0" w:after="0" w:line="240" w:lineRule="auto"/>
              <w:rPr/>
            </w:pPr>
            <w:r>
              <w:rPr>
                <w:rFonts w:eastAsia="Times New Roman" w:cs="Arial" w:ascii="Arial" w:hAnsi="Arial"/>
                <w:i/>
              </w:rPr>
              <w:t xml:space="preserve">If answers are </w:t>
            </w:r>
            <w:r>
              <w:rPr>
                <w:rFonts w:eastAsia="Times New Roman" w:cs="Arial" w:ascii="Arial" w:hAnsi="Arial"/>
                <w:b/>
                <w:i/>
              </w:rPr>
              <w:t xml:space="preserve">clearly not relevant </w:t>
            </w:r>
            <w:r>
              <w:rPr>
                <w:rFonts w:eastAsia="Times New Roman" w:cs="Arial" w:ascii="Arial" w:hAnsi="Arial"/>
                <w:i/>
              </w:rPr>
              <w:t>and the</w:t>
            </w:r>
            <w:r>
              <w:rPr>
                <w:rFonts w:eastAsia="Times New Roman" w:cs="Arial" w:ascii="Arial" w:hAnsi="Arial"/>
                <w:b/>
                <w:i/>
              </w:rPr>
              <w:t xml:space="preserve"> </w:t>
            </w:r>
            <w:r>
              <w:rPr>
                <w:rFonts w:eastAsia="Times New Roman" w:cs="Arial" w:ascii="Arial" w:hAnsi="Arial"/>
                <w:i/>
              </w:rPr>
              <w:t xml:space="preserve">student has clearly not attempted the task that was set, </w:t>
            </w:r>
            <w:r>
              <w:rPr>
                <w:rFonts w:eastAsia="Times New Roman" w:cs="Arial" w:ascii="Arial" w:hAnsi="Arial"/>
                <w:b/>
                <w:i/>
              </w:rPr>
              <w:t>no</w:t>
            </w:r>
            <w:r>
              <w:rPr>
                <w:rFonts w:eastAsia="Times New Roman" w:cs="Arial" w:ascii="Arial" w:hAnsi="Arial"/>
                <w:i/>
              </w:rPr>
              <w:t xml:space="preserve"> </w:t>
            </w:r>
            <w:r>
              <w:rPr>
                <w:rFonts w:eastAsia="Times New Roman" w:cs="Arial" w:ascii="Arial" w:hAnsi="Arial"/>
                <w:b/>
                <w:i/>
              </w:rPr>
              <w:t>marks</w:t>
            </w:r>
            <w:r>
              <w:rPr>
                <w:rFonts w:eastAsia="Times New Roman" w:cs="Arial" w:ascii="Arial" w:hAnsi="Arial"/>
                <w:i/>
              </w:rPr>
              <w:t xml:space="preserve"> should be awarded.</w:t>
            </w:r>
          </w:p>
          <w:p>
            <w:pPr>
              <w:pStyle w:val="Normal"/>
              <w:numPr>
                <w:ilvl w:val="0"/>
                <w:numId w:val="2"/>
              </w:numPr>
              <w:spacing w:before="0" w:after="0" w:line="240" w:lineRule="auto"/>
              <w:rPr>
                <w:rFonts w:ascii="Arial" w:hAnsi="Arial" w:eastAsia="Times New Roman" w:cs="Arial"/>
              </w:rPr>
            </w:pPr>
            <w:r>
              <w:rPr>
                <w:rFonts w:eastAsia="Times New Roman" w:cs="Arial" w:ascii="Arial" w:hAnsi="Arial"/>
                <w:i/>
              </w:rPr>
              <w:t xml:space="preserve">However, if a student has </w:t>
            </w:r>
            <w:r>
              <w:rPr>
                <w:rFonts w:eastAsia="Times New Roman" w:cs="Arial" w:ascii="Arial" w:hAnsi="Arial"/>
                <w:b/>
                <w:bCs/>
                <w:i/>
              </w:rPr>
              <w:t>genuinely attempted the task</w:t>
            </w:r>
            <w:r>
              <w:rPr>
                <w:rFonts w:eastAsia="Times New Roman" w:cs="Arial" w:ascii="Arial" w:hAnsi="Arial"/>
                <w:i/>
              </w:rPr>
              <w:t xml:space="preserve">, but their answer is only </w:t>
            </w:r>
            <w:r>
              <w:rPr>
                <w:rFonts w:eastAsia="Times New Roman" w:cs="Arial" w:ascii="Arial" w:hAnsi="Arial"/>
                <w:b/>
                <w:bCs/>
                <w:i/>
              </w:rPr>
              <w:t xml:space="preserve">partly </w:t>
            </w:r>
            <w:r>
              <w:rPr>
                <w:rFonts w:eastAsia="Times New Roman" w:cs="Arial" w:ascii="Arial" w:hAnsi="Arial"/>
                <w:i/>
              </w:rPr>
              <w:t xml:space="preserve">relevant, then a </w:t>
            </w:r>
            <w:r>
              <w:rPr>
                <w:rFonts w:eastAsia="Times New Roman" w:cs="Arial" w:ascii="Arial" w:hAnsi="Arial"/>
                <w:b/>
                <w:bCs/>
                <w:i/>
              </w:rPr>
              <w:t>reduced</w:t>
            </w:r>
            <w:r>
              <w:rPr>
                <w:rFonts w:eastAsia="Times New Roman" w:cs="Arial" w:ascii="Arial" w:hAnsi="Arial"/>
                <w:i/>
              </w:rPr>
              <w:t xml:space="preserve"> mark (</w:t>
            </w:r>
            <w:r>
              <w:rPr>
                <w:rFonts w:eastAsia="Times New Roman" w:cs="Arial" w:ascii="Arial" w:hAnsi="Arial"/>
                <w:i/>
                <w:u w:val="single"/>
              </w:rPr>
              <w:t>not</w:t>
            </w:r>
            <w:r>
              <w:rPr>
                <w:rFonts w:eastAsia="Times New Roman" w:cs="Arial" w:ascii="Arial" w:hAnsi="Arial"/>
                <w:i/>
              </w:rPr>
              <w:t xml:space="preserve"> zero) should be awarded.</w:t>
            </w:r>
          </w:p>
          <w:p>
            <w:pPr>
              <w:pStyle w:val="Normal"/>
              <w:numPr>
                <w:ilvl w:val="0"/>
                <w:numId w:val="3"/>
              </w:numPr>
              <w:spacing w:before="0" w:after="0" w:line="240" w:lineRule="auto"/>
              <w:rPr>
                <w:rFonts w:ascii="Arial" w:hAnsi="Arial" w:eastAsia="Times New Roman" w:cs="Arial"/>
              </w:rPr>
            </w:pPr>
            <w:r>
              <w:rPr>
                <w:rFonts w:cs="Arial" w:ascii="Arial" w:hAnsi="Arial"/>
                <w:i/>
              </w:rPr>
              <w:t>If markers are in any doubt, they should consult with other markers and with the Table Head.</w:t>
            </w:r>
          </w:p>
        </w:tc>
      </w:tr>
    </w:tbl>
    <w:p>
      <w:pPr>
        <w:pStyle w:val="Normal"/>
        <w:spacing w:lineRule="auto" w:line="240" w:before="0" w:after="120"/>
        <w:rPr>
          <w:rFonts w:ascii="Arial" w:hAnsi="Arial" w:cs="Arial"/>
          <w:b/>
          <w:b/>
        </w:rPr>
      </w:pPr>
      <w:bookmarkStart w:id="7" w:name="_Hlk19529899"/>
      <w:r>
        <w:rPr>
          <w:rFonts w:eastAsia="Arial" w:cs="Arial" w:ascii="Arial" w:hAnsi="Arial"/>
          <w:b/>
        </w:rPr>
        <w:t xml:space="preserve">                                      </w:t>
      </w:r>
      <w:bookmarkEnd w:id="7"/>
    </w:p>
    <w:tbl>
      <w:tblPr>
        <w:tblW w:w="10487" w:type="dxa"/>
        <w:jc w:val="left"/>
        <w:tblInd w:w="-123" w:type="dxa"/>
        <w:tblLayout w:type="fixed"/>
        <w:tblCellMar>
          <w:top w:w="0" w:type="dxa"/>
          <w:left w:w="108" w:type="dxa"/>
          <w:bottom w:w="0" w:type="dxa"/>
          <w:right w:w="108" w:type="dxa"/>
        </w:tblCellMar>
      </w:tblPr>
      <w:tblGrid>
        <w:gridCol w:w="462"/>
        <w:gridCol w:w="10025"/>
      </w:tblGrid>
      <w:tr>
        <w:trPr>
          <w:trHeight w:val="332" w:hRule="atLeast"/>
          <w:cantSplit/>
        </w:trPr>
        <w:tc>
          <w:tcPr>
            <w:tcW w:w="10487" w:type="dxa"/>
            <w:gridSpan w:val="2"/>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pPr>
            <w:r>
              <w:rPr/>
              <w:t xml:space="preserve">WRITING 1 (10 mks)</w:t>
            </w:r>
          </w:p>
        </w:tc>
      </w:tr>
      <w:tr>
        <w:trPr>
          <w:trHeight w:val="1261" w:hRule="atLeast"/>
          <w:cantSplit/>
        </w:trPr>
        <w:tc>
          <w:tcPr>
            <w:tcW w:w="462" w:type="dxa"/>
            <w:tcBorders>
              <w:top w:val="sing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10</w:t>
            </w:r>
          </w:p>
        </w:tc>
        <w:tc>
          <w:tcPr>
            <w:tcW w:w="10025" w:type="dxa"/>
            <w:tcBorders>
              <w:top w:val="single" w:sz="4" w:space="0" w:color="000000"/>
              <w:left w:val="single" w:sz="4" w:space="0" w:color="000000"/>
              <w:bottom w:val="single" w:sz="4" w:space="0" w:color="000000"/>
              <w:right w:val="double" w:sz="4" w:space="0" w:color="000000"/>
            </w:tcBorders>
            <w:vAlign w:val="center"/>
          </w:tcPr>
          <w:p>
            <w:pPr>
              <w:pStyle w:val="Normal"/>
              <w:spacing w:before="0" w:after="0" w:line="240" w:lineRule="auto"/>
              <w:rPr/>
            </w:pPr>
            <w:r>
              <w:rPr/>
              <w:t xml:space="preserve">– Message to the intended reader(s) is very clear.</w:t>
            </w:r>
          </w:p>
          <w:p>
            <w:pPr>
              <w:pStyle w:val="Normal"/>
              <w:spacing w:before="0" w:after="0" w:line="240" w:lineRule="auto"/>
              <w:rPr/>
            </w:pPr>
            <w:r>
              <w:rPr/>
              <w:t xml:space="preserve">– Writing clearly succeeds in achieving its intended purpose.</w:t>
            </w:r>
          </w:p>
          <w:p>
            <w:pPr>
              <w:pStyle w:val="Normal"/>
              <w:spacing w:before="0" w:after="0" w:line="240" w:lineRule="auto"/>
              <w:rPr/>
            </w:pPr>
            <w:r>
              <w:rPr/>
              <w:t xml:space="preserve">– Writing are very well-organised, clear and coherent</w:t>
            </w:r>
          </w:p>
          <w:p>
            <w:pPr>
              <w:pStyle w:val="Normal"/>
              <w:spacing w:before="0" w:after="0" w:line="240" w:lineRule="auto"/>
              <w:rPr/>
            </w:pPr>
            <w:r>
              <w:rPr/>
              <w:t xml:space="preserve">– A varied range of grammar and vocabulary, with a very good level of accuracy.</w:t>
            </w:r>
          </w:p>
        </w:tc>
      </w:tr>
      <w:tr>
        <w:trPr>
          <w:trHeight w:val="1404" w:hRule="atLeast"/>
          <w:cantSplit/>
        </w:trPr>
        <w:tc>
          <w:tcPr>
            <w:tcW w:w="462" w:type="dxa"/>
            <w:tcBorders>
              <w:top w:val="sing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8</w:t>
            </w:r>
          </w:p>
        </w:tc>
        <w:tc>
          <w:tcPr>
            <w:tcW w:w="10025" w:type="dxa"/>
            <w:tcBorders>
              <w:top w:val="single" w:sz="4" w:space="0" w:color="000000"/>
              <w:left w:val="single" w:sz="4" w:space="0" w:color="000000"/>
              <w:bottom w:val="single" w:sz="4" w:space="0" w:color="000000"/>
              <w:right w:val="double" w:sz="4" w:space="0" w:color="000000"/>
            </w:tcBorders>
            <w:vAlign w:val="center"/>
          </w:tcPr>
          <w:p>
            <w:pPr>
              <w:pStyle w:val="Default"/>
              <w:spacing w:before="0" w:after="0" w:line="240" w:lineRule="auto"/>
              <w:rPr>
                <w:sz w:val="22"/>
                <w:szCs w:val="22"/>
              </w:rPr>
            </w:pPr>
            <w:r>
              <w:rPr>
                <w:sz w:val="22"/>
                <w:szCs w:val="22"/>
              </w:rPr>
              <w:t xml:space="preserve">– Message to the intended reader(s) is fairly clear.</w:t>
            </w:r>
          </w:p>
          <w:p>
            <w:pPr>
              <w:pStyle w:val="Default"/>
              <w:spacing w:before="0" w:after="0" w:line="240" w:lineRule="auto"/>
              <w:rPr>
                <w:sz w:val="22"/>
                <w:szCs w:val="22"/>
              </w:rPr>
            </w:pPr>
            <w:r>
              <w:rPr>
                <w:sz w:val="22"/>
                <w:szCs w:val="22"/>
              </w:rPr>
              <w:t xml:space="preserve">– Writing has reasonable success in achieving its intended purpose.</w:t>
            </w:r>
          </w:p>
          <w:p>
            <w:pPr>
              <w:pStyle w:val="Default"/>
              <w:spacing w:before="0" w:after="0" w:line="240" w:lineRule="auto"/>
              <w:rPr>
                <w:sz w:val="22"/>
                <w:szCs w:val="22"/>
              </w:rPr>
            </w:pPr>
            <w:r>
              <w:rPr>
                <w:sz w:val="22"/>
                <w:szCs w:val="22"/>
              </w:rPr>
              <w:t xml:space="preserve">– Writing is generally well-organised, and mostly clear and coherent</w:t>
            </w:r>
          </w:p>
          <w:p>
            <w:pPr>
              <w:pStyle w:val="Default"/>
              <w:spacing w:before="0" w:after="0" w:line="240" w:lineRule="auto"/>
              <w:rPr>
                <w:sz w:val="22"/>
                <w:szCs w:val="22"/>
              </w:rPr>
            </w:pPr>
            <w:r>
              <w:rPr>
                <w:sz w:val="22"/>
                <w:szCs w:val="22"/>
              </w:rPr>
              <w:t xml:space="preserve">– A fair range of grammar and vocabulary, with a good level of accuracy.</w:t>
            </w:r>
          </w:p>
        </w:tc>
      </w:tr>
      <w:tr>
        <w:trPr>
          <w:trHeight w:val="1321" w:hRule="atLeast"/>
          <w:cantSplit/>
        </w:trPr>
        <w:tc>
          <w:tcPr>
            <w:tcW w:w="462" w:type="dxa"/>
            <w:tcBorders>
              <w:top w:val="sing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6</w:t>
            </w:r>
          </w:p>
        </w:tc>
        <w:tc>
          <w:tcPr>
            <w:tcW w:w="10025" w:type="dxa"/>
            <w:tcBorders>
              <w:top w:val="single" w:sz="4" w:space="0" w:color="000000"/>
              <w:left w:val="single" w:sz="4" w:space="0" w:color="000000"/>
              <w:bottom w:val="single" w:sz="4" w:space="0" w:color="000000"/>
              <w:right w:val="double" w:sz="4" w:space="0" w:color="000000"/>
            </w:tcBorders>
            <w:vAlign w:val="center"/>
          </w:tcPr>
          <w:p>
            <w:pPr>
              <w:pStyle w:val="Normal"/>
              <w:autoSpaceDE w:val="false"/>
              <w:spacing w:lineRule="auto" w:line="240" w:before="0" w:after="0"/>
              <w:rPr>
                <w:rFonts w:ascii="Segoe UI" w:hAnsi="Segoe UI" w:cs="Segoe UI"/>
                <w:color w:val="000000"/>
              </w:rPr>
            </w:pPr>
            <w:r>
              <w:rPr>
                <w:rFonts w:ascii="Segoe UI" w:hAnsi="Segoe UI" w:cs="Segoe UI"/>
                <w:color w:val="000000"/>
              </w:rPr>
              <w:t xml:space="preserve">– Message to the intended reader(s) is partially clear.</w:t>
            </w:r>
          </w:p>
          <w:p>
            <w:pPr>
              <w:pStyle w:val="Normal"/>
              <w:autoSpaceDE w:val="false"/>
              <w:spacing w:lineRule="auto" w:line="240" w:before="0" w:after="0"/>
              <w:rPr>
                <w:rFonts w:ascii="Segoe UI" w:hAnsi="Segoe UI" w:cs="Segoe UI"/>
                <w:color w:val="000000"/>
              </w:rPr>
            </w:pPr>
            <w:r>
              <w:rPr>
                <w:rFonts w:ascii="Segoe UI" w:hAnsi="Segoe UI" w:cs="Segoe UI"/>
                <w:color w:val="000000"/>
              </w:rPr>
              <w:t xml:space="preserve">– Writing has only partially achieved its intended purpose.</w:t>
            </w:r>
          </w:p>
          <w:p>
            <w:pPr>
              <w:pStyle w:val="Normal"/>
              <w:autoSpaceDE w:val="false"/>
              <w:spacing w:lineRule="auto" w:line="240" w:before="0" w:after="0"/>
              <w:rPr>
                <w:rFonts w:ascii="Segoe UI" w:hAnsi="Segoe UI" w:cs="Segoe UI"/>
                <w:color w:val="000000"/>
              </w:rPr>
            </w:pPr>
            <w:r>
              <w:rPr>
                <w:rFonts w:ascii="Segoe UI" w:hAnsi="Segoe UI" w:cs="Segoe UI"/>
                <w:color w:val="000000"/>
              </w:rPr>
              <w:t xml:space="preserve">– Writing is not well-organised, but is still reasonably clear and coherent</w:t>
            </w:r>
          </w:p>
          <w:p>
            <w:pPr>
              <w:pStyle w:val="Normal"/>
              <w:autoSpaceDE w:val="false"/>
              <w:spacing w:lineRule="auto" w:line="240" w:before="0" w:after="0"/>
              <w:rPr>
                <w:rFonts w:ascii="Segoe UI" w:hAnsi="Segoe UI" w:cs="Segoe UI"/>
                <w:color w:val="000000"/>
              </w:rPr>
            </w:pPr>
            <w:r>
              <w:rPr>
                <w:rFonts w:ascii="Segoe UI" w:hAnsi="Segoe UI" w:cs="Segoe UI"/>
                <w:color w:val="000000"/>
              </w:rPr>
              <w:t xml:space="preserve">– A limited range of grammar and vocabulary with a reasonable level of accuracy.</w:t>
            </w:r>
          </w:p>
        </w:tc>
      </w:tr>
      <w:tr>
        <w:trPr>
          <w:trHeight w:val="1487" w:hRule="atLeast"/>
          <w:cantSplit/>
        </w:trPr>
        <w:tc>
          <w:tcPr>
            <w:tcW w:w="462" w:type="dxa"/>
            <w:tcBorders>
              <w:top w:val="sing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4</w:t>
            </w:r>
          </w:p>
        </w:tc>
        <w:tc>
          <w:tcPr>
            <w:tcW w:w="10025" w:type="dxa"/>
            <w:tcBorders>
              <w:top w:val="single" w:sz="4" w:space="0" w:color="000000"/>
              <w:left w:val="single" w:sz="4" w:space="0" w:color="000000"/>
              <w:bottom w:val="single" w:sz="4" w:space="0" w:color="000000"/>
              <w:right w:val="double" w:sz="4" w:space="0" w:color="000000"/>
            </w:tcBorders>
            <w:vAlign w:val="center"/>
          </w:tcPr>
          <w:p>
            <w:pPr>
              <w:pStyle w:val="Default"/>
              <w:spacing w:before="0" w:after="0" w:line="240" w:lineRule="auto"/>
              <w:rPr>
                <w:sz w:val="22"/>
                <w:szCs w:val="22"/>
              </w:rPr>
            </w:pPr>
            <w:r>
              <w:rPr>
                <w:sz w:val="22"/>
                <w:szCs w:val="22"/>
              </w:rPr>
              <w:t xml:space="preserve">– Message to the intended reader(s) is mostly unclear.</w:t>
            </w:r>
          </w:p>
          <w:p>
            <w:pPr>
              <w:pStyle w:val="Default"/>
              <w:spacing w:before="0" w:after="0" w:line="240" w:lineRule="auto"/>
              <w:rPr>
                <w:sz w:val="22"/>
                <w:szCs w:val="22"/>
              </w:rPr>
            </w:pPr>
            <w:r>
              <w:rPr>
                <w:sz w:val="22"/>
                <w:szCs w:val="22"/>
              </w:rPr>
              <w:t xml:space="preserve">– Writing has only very limited success in achieving its intended purpose.</w:t>
            </w:r>
          </w:p>
          <w:p>
            <w:pPr>
              <w:pStyle w:val="Default"/>
              <w:spacing w:before="0" w:after="0" w:line="240" w:lineRule="auto"/>
              <w:rPr>
                <w:sz w:val="22"/>
                <w:szCs w:val="22"/>
              </w:rPr>
            </w:pPr>
            <w:r>
              <w:rPr>
                <w:sz w:val="22"/>
                <w:szCs w:val="22"/>
              </w:rPr>
              <w:t xml:space="preserve">– Writing is poorly-organised, and often unclear.</w:t>
            </w:r>
          </w:p>
          <w:p>
            <w:pPr>
              <w:pStyle w:val="Default"/>
              <w:spacing w:before="0" w:after="0" w:line="240" w:lineRule="auto"/>
              <w:rPr>
                <w:sz w:val="22"/>
                <w:szCs w:val="22"/>
              </w:rPr>
            </w:pPr>
            <w:r>
              <w:rPr>
                <w:sz w:val="22"/>
                <w:szCs w:val="22"/>
              </w:rPr>
              <w:t xml:space="preserve">– A very limited range of grammar and vocabulary, and frequent errors.</w:t>
            </w:r>
          </w:p>
        </w:tc>
      </w:tr>
      <w:tr>
        <w:trPr>
          <w:trHeight w:val="1404" w:hRule="atLeast"/>
          <w:cantSplit/>
        </w:trPr>
        <w:tc>
          <w:tcPr>
            <w:tcW w:w="462" w:type="dxa"/>
            <w:tcBorders>
              <w:top w:val="single" w:sz="4" w:space="0" w:color="000000"/>
              <w:left w:val="double" w:sz="4" w:space="0" w:color="000000"/>
              <w:bottom w:val="double" w:sz="4" w:space="0" w:color="000000"/>
              <w:right w:val="sing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2</w:t>
            </w:r>
          </w:p>
        </w:tc>
        <w:tc>
          <w:tcPr>
            <w:tcW w:w="10025" w:type="dxa"/>
            <w:tcBorders>
              <w:top w:val="single" w:sz="4" w:space="0" w:color="000000"/>
              <w:left w:val="single" w:sz="4" w:space="0" w:color="000000"/>
              <w:bottom w:val="double" w:sz="4" w:space="0" w:color="000000"/>
              <w:right w:val="double" w:sz="4" w:space="0" w:color="000000"/>
            </w:tcBorders>
            <w:vAlign w:val="center"/>
          </w:tcPr>
          <w:p>
            <w:pPr>
              <w:pStyle w:val="Default"/>
              <w:spacing w:before="0" w:after="0" w:line="240" w:lineRule="auto"/>
              <w:rPr>
                <w:sz w:val="22"/>
                <w:szCs w:val="22"/>
              </w:rPr>
            </w:pPr>
            <w:r>
              <w:rPr>
                <w:sz w:val="22"/>
                <w:szCs w:val="22"/>
              </w:rPr>
              <w:t xml:space="preserve">– Message to the intended reader(s) is unclear.</w:t>
            </w:r>
          </w:p>
          <w:p>
            <w:pPr>
              <w:pStyle w:val="Default"/>
              <w:spacing w:before="0" w:after="0" w:line="240" w:lineRule="auto"/>
              <w:rPr>
                <w:sz w:val="22"/>
                <w:szCs w:val="22"/>
              </w:rPr>
            </w:pPr>
            <w:r>
              <w:rPr>
                <w:sz w:val="22"/>
                <w:szCs w:val="22"/>
              </w:rPr>
              <w:t xml:space="preserve">– Writing clearly fails to achieve its intended purpose.</w:t>
            </w:r>
          </w:p>
          <w:p>
            <w:pPr>
              <w:pStyle w:val="Default"/>
              <w:spacing w:before="0" w:after="0" w:line="240" w:lineRule="auto"/>
              <w:rPr>
                <w:sz w:val="22"/>
                <w:szCs w:val="22"/>
              </w:rPr>
            </w:pPr>
            <w:r>
              <w:rPr>
                <w:sz w:val="22"/>
                <w:szCs w:val="22"/>
              </w:rPr>
              <w:t xml:space="preserve">– Writing is incoherent and confusing.</w:t>
            </w:r>
          </w:p>
          <w:p>
            <w:pPr>
              <w:pStyle w:val="Default"/>
              <w:spacing w:before="0" w:after="0" w:line="240" w:lineRule="auto"/>
              <w:rPr>
                <w:sz w:val="22"/>
                <w:szCs w:val="22"/>
              </w:rPr>
            </w:pPr>
            <w:r>
              <w:rPr>
                <w:sz w:val="22"/>
                <w:szCs w:val="22"/>
              </w:rPr>
              <w:t xml:space="preserve">– Extremely limited range of grammar and vocabulary, and frequent serious errors.</w:t>
            </w:r>
          </w:p>
        </w:tc>
      </w:tr>
      <w:tr>
        <w:trPr>
          <w:trHeight w:val="665" w:hRule="atLeast"/>
          <w:cantSplit/>
        </w:trPr>
        <w:tc>
          <w:tcPr>
            <w:tcW w:w="462" w:type="dxa"/>
            <w:tcBorders>
              <w:top w:val="double" w:sz="4" w:space="0" w:color="000000"/>
              <w:left w:val="double" w:sz="4" w:space="0" w:color="000000"/>
              <w:bottom w:val="double" w:sz="4" w:space="0" w:color="000000"/>
              <w:right w:val="sing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0</w:t>
            </w:r>
          </w:p>
        </w:tc>
        <w:tc>
          <w:tcPr>
            <w:tcW w:w="10025" w:type="dxa"/>
            <w:tcBorders>
              <w:top w:val="double" w:sz="4" w:space="0" w:color="000000"/>
              <w:left w:val="single" w:sz="4" w:space="0" w:color="000000"/>
              <w:bottom w:val="double" w:sz="4" w:space="0" w:color="000000"/>
              <w:right w:val="double" w:sz="4" w:space="0" w:color="000000"/>
            </w:tcBorders>
            <w:vAlign w:val="center"/>
          </w:tcPr>
          <w:p>
            <w:pPr>
              <w:pStyle w:val="Normal"/>
              <w:spacing w:before="0" w:after="0" w:line="240" w:lineRule="auto"/>
              <w:rPr/>
            </w:pPr>
            <w:r>
              <w:rPr/>
              <w:t xml:space="preserve">No attempt at the task:   EITHER Irrelevant (Completely unrelated to the task/ instructions)</w:t>
            </w:r>
          </w:p>
          <w:p>
            <w:pPr>
              <w:pStyle w:val="Normal"/>
              <w:spacing w:before="0" w:after="0" w:line="240" w:lineRule="auto"/>
              <w:rPr/>
            </w:pPr>
            <w:r>
              <w:rPr/>
              <w:t xml:space="preserve">OR Just copied from the Q-paper   OR Hardly any writing at all, or not written in English</w:t>
            </w:r>
          </w:p>
          <w:p>
            <w:pPr>
              <w:pStyle w:val="Normal"/>
              <w:spacing w:before="0" w:after="0" w:line="240" w:lineRule="auto"/>
              <w:rPr/>
            </w:pPr>
            <w:r>
              <w:rPr/>
              <w:t xml:space="preserve">OR Complete nonsense</w:t>
            </w:r>
          </w:p>
        </w:tc>
      </w:tr>
    </w:tbl>
    <w:p>
      <w:pPr>
        <w:pStyle w:val="Normal"/>
        <w:spacing w:lineRule="auto" w:line="240" w:before="0" w:after="120"/>
        <w:rPr>
          <w:rFonts w:ascii="Arial" w:hAnsi="Arial" w:cs="Arial"/>
          <w:b/>
          <w:b/>
        </w:rPr>
      </w:pPr>
      <w:r>
        <w:rPr>
          <w:rFonts w:cs="Arial" w:ascii="Arial" w:hAnsi="Arial"/>
          <w:b/>
        </w:rPr>
      </w:r>
    </w:p>
    <w:p>
      <w:pPr>
        <w:pStyle w:val="Normal"/>
        <w:spacing w:lineRule="auto" w:line="240" w:before="0" w:after="120"/>
        <w:rPr>
          <w:rFonts w:ascii="Arial" w:hAnsi="Arial" w:cs="Arial"/>
          <w:b/>
          <w:b/>
        </w:rPr>
        <w:pageBreakBefore/>
      </w:pPr>
      <w:r>
        <w:rPr>
          <w:rFonts w:ascii="Arial" w:hAnsi="Arial" w:cs="Arial"/>
          <w:b/>
          <w:b/>
        </w:rPr>
        <w:t xml:space="preserve">Grade 11, English, Sem.1, 2026/27, 1st Session:</w:t>
      </w:r>
    </w:p>
    <w:p>
      <w:pPr>
        <w:pStyle w:val="Normal"/>
        <w:spacing w:lineRule="auto" w:line="240" w:before="0" w:after="120"/>
        <w:rPr>
          <w:rFonts w:ascii="Arial" w:hAnsi="Arial" w:cs="Arial"/>
          <w:b/>
          <w:b/>
        </w:rPr>
      </w:pPr>
      <w:r>
        <w:rPr>
          <w:rFonts w:eastAsia="Arial" w:cs="Arial" w:ascii="Arial" w:hAnsi="Arial"/>
          <w:b/>
        </w:rPr>
        <w:t xml:space="preserve">  </w:t>
      </w:r>
      <w:r>
        <w:rPr>
          <w:rFonts w:cs="Arial" w:ascii="Arial" w:hAnsi="Arial"/>
          <w:b/>
        </w:rPr>
        <w:t>Marking Guide                                                                                                                      page 4 of 4</w:t>
      </w:r>
    </w:p>
    <w:tbl>
      <w:tblPr>
        <w:tblW w:w="10368" w:type="dxa"/>
        <w:jc w:val="left"/>
        <w:tblInd w:w="-123" w:type="dxa"/>
        <w:tblLayout w:type="fixed"/>
        <w:tblCellMar>
          <w:top w:w="0" w:type="dxa"/>
          <w:left w:w="108" w:type="dxa"/>
          <w:bottom w:w="0" w:type="dxa"/>
          <w:right w:w="108" w:type="dxa"/>
        </w:tblCellMar>
      </w:tblPr>
      <w:tblGrid>
        <w:gridCol w:w="558"/>
        <w:gridCol w:w="9810"/>
      </w:tblGrid>
      <w:tr>
        <w:trPr>
          <w:trHeight w:val="360" w:hRule="atLeast"/>
          <w:cantSplit/>
        </w:trPr>
        <w:tc>
          <w:tcPr>
            <w:tcW w:w="10368" w:type="dxa"/>
            <w:gridSpan w:val="2"/>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pPr>
            <w:r>
              <w:rPr/>
              <w:t xml:space="preserve">WRITING 2 (10 mks)</w:t>
            </w:r>
          </w:p>
        </w:tc>
      </w:tr>
      <w:tr>
        <w:trPr>
          <w:trHeight w:val="1365" w:hRule="atLeast"/>
          <w:cantSplit/>
        </w:trPr>
        <w:tc>
          <w:tcPr>
            <w:tcW w:w="558" w:type="dxa"/>
            <w:tcBorders>
              <w:top w:val="doub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sz w:val="24"/>
                <w:szCs w:val="24"/>
              </w:rPr>
            </w:pPr>
            <w:r>
              <w:rPr>
                <w:rFonts w:ascii="Arial" w:hAnsi="Arial" w:eastAsia="Times New Roman" w:cs="Arial"/>
                <w:b/>
                <w:b/>
                <w:sz w:val="24"/>
                <w:szCs w:val="24"/>
              </w:rPr>
              <w:t xml:space="preserve">10</w:t>
            </w:r>
          </w:p>
        </w:tc>
        <w:tc>
          <w:tcPr>
            <w:tcW w:w="9810" w:type="dxa"/>
            <w:tcBorders>
              <w:top w:val="double" w:sz="4" w:space="0" w:color="000000"/>
              <w:left w:val="single" w:sz="4" w:space="0" w:color="000000"/>
              <w:bottom w:val="single" w:sz="4" w:space="0" w:color="000000"/>
              <w:right w:val="double" w:sz="4" w:space="0" w:color="000000"/>
            </w:tcBorders>
            <w:vAlign w:val="center"/>
          </w:tcPr>
          <w:p>
            <w:pPr>
              <w:pStyle w:val="Default"/>
              <w:spacing w:before="0" w:after="0" w:line="240" w:lineRule="auto"/>
              <w:rPr>
                <w:sz w:val="22"/>
                <w:szCs w:val="22"/>
              </w:rPr>
            </w:pPr>
            <w:r>
              <w:rPr>
                <w:sz w:val="22"/>
                <w:szCs w:val="22"/>
              </w:rPr>
              <w:t xml:space="preserve">– Message to the intended reader(s) is very clear.</w:t>
            </w:r>
          </w:p>
          <w:p>
            <w:pPr>
              <w:pStyle w:val="Default"/>
              <w:spacing w:before="0" w:after="0" w:line="240" w:lineRule="auto"/>
              <w:rPr>
                <w:sz w:val="22"/>
                <w:szCs w:val="22"/>
              </w:rPr>
            </w:pPr>
            <w:r>
              <w:rPr>
                <w:sz w:val="22"/>
                <w:szCs w:val="22"/>
              </w:rPr>
              <w:t xml:space="preserve">– Writing clearly succeeds in achieving its intended purpose.</w:t>
            </w:r>
          </w:p>
          <w:p>
            <w:pPr>
              <w:pStyle w:val="Default"/>
              <w:spacing w:before="0" w:after="0" w:line="240" w:lineRule="auto"/>
              <w:rPr>
                <w:sz w:val="22"/>
                <w:szCs w:val="22"/>
              </w:rPr>
            </w:pPr>
            <w:r>
              <w:rPr>
                <w:sz w:val="22"/>
                <w:szCs w:val="22"/>
              </w:rPr>
              <w:t xml:space="preserve">– Writing are very well-organised, clear and coherent</w:t>
            </w:r>
          </w:p>
          <w:p>
            <w:pPr>
              <w:pStyle w:val="Default"/>
              <w:spacing w:before="0" w:after="0" w:line="240" w:lineRule="auto"/>
              <w:rPr>
                <w:sz w:val="22"/>
                <w:szCs w:val="22"/>
              </w:rPr>
            </w:pPr>
            <w:r>
              <w:rPr>
                <w:sz w:val="22"/>
                <w:szCs w:val="22"/>
              </w:rPr>
              <w:t xml:space="preserve">– A varied range of grammar and vocabulary, with a very good level of accuracy.</w:t>
            </w:r>
          </w:p>
        </w:tc>
      </w:tr>
      <w:tr>
        <w:trPr>
          <w:trHeight w:val="1520" w:hRule="atLeast"/>
          <w:cantSplit/>
        </w:trPr>
        <w:tc>
          <w:tcPr>
            <w:tcW w:w="558" w:type="dxa"/>
            <w:tcBorders>
              <w:top w:val="sing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sz w:val="24"/>
                <w:szCs w:val="24"/>
              </w:rPr>
            </w:pPr>
            <w:r>
              <w:rPr>
                <w:rFonts w:ascii="Arial" w:hAnsi="Arial" w:eastAsia="Times New Roman" w:cs="Arial"/>
                <w:b/>
                <w:b/>
                <w:sz w:val="24"/>
                <w:szCs w:val="24"/>
              </w:rPr>
              <w:t xml:space="preserve">8</w:t>
            </w:r>
          </w:p>
        </w:tc>
        <w:tc>
          <w:tcPr>
            <w:tcW w:w="9810" w:type="dxa"/>
            <w:tcBorders>
              <w:top w:val="single" w:sz="4" w:space="0" w:color="000000"/>
              <w:left w:val="single" w:sz="4" w:space="0" w:color="000000"/>
              <w:bottom w:val="single" w:sz="4" w:space="0" w:color="000000"/>
              <w:right w:val="double" w:sz="4" w:space="0" w:color="000000"/>
            </w:tcBorders>
            <w:vAlign w:val="center"/>
          </w:tcPr>
          <w:p>
            <w:pPr>
              <w:pStyle w:val="Default"/>
              <w:spacing w:before="0" w:after="0" w:line="240" w:lineRule="auto"/>
              <w:rPr>
                <w:sz w:val="22"/>
                <w:szCs w:val="22"/>
              </w:rPr>
            </w:pPr>
            <w:r>
              <w:rPr>
                <w:sz w:val="22"/>
                <w:szCs w:val="22"/>
              </w:rPr>
              <w:t xml:space="preserve">– Message to the intended reader(s) is fairly clear.</w:t>
            </w:r>
          </w:p>
          <w:p>
            <w:pPr>
              <w:pStyle w:val="Default"/>
              <w:spacing w:before="0" w:after="0" w:line="240" w:lineRule="auto"/>
              <w:rPr>
                <w:sz w:val="22"/>
                <w:szCs w:val="22"/>
              </w:rPr>
            </w:pPr>
            <w:r>
              <w:rPr>
                <w:sz w:val="22"/>
                <w:szCs w:val="22"/>
              </w:rPr>
              <w:t xml:space="preserve">– Writing has reasonable success in achieving its intended purpose.</w:t>
            </w:r>
          </w:p>
          <w:p>
            <w:pPr>
              <w:pStyle w:val="Default"/>
              <w:spacing w:before="0" w:after="0" w:line="240" w:lineRule="auto"/>
              <w:rPr>
                <w:sz w:val="22"/>
                <w:szCs w:val="22"/>
              </w:rPr>
            </w:pPr>
            <w:r>
              <w:rPr>
                <w:sz w:val="22"/>
                <w:szCs w:val="22"/>
              </w:rPr>
              <w:t xml:space="preserve">– Writing is generally well-organised, and mostly clear and coherent</w:t>
            </w:r>
          </w:p>
          <w:p>
            <w:pPr>
              <w:pStyle w:val="Default"/>
              <w:spacing w:before="0" w:after="0" w:line="240" w:lineRule="auto"/>
              <w:rPr>
                <w:sz w:val="22"/>
                <w:szCs w:val="22"/>
              </w:rPr>
            </w:pPr>
            <w:r>
              <w:rPr>
                <w:sz w:val="22"/>
                <w:szCs w:val="22"/>
              </w:rPr>
              <w:t xml:space="preserve">– A fair range of grammar and vocabulary, with a good level of accuracy.</w:t>
            </w:r>
          </w:p>
        </w:tc>
      </w:tr>
      <w:tr>
        <w:trPr>
          <w:trHeight w:val="1700" w:hRule="atLeast"/>
          <w:cantSplit/>
        </w:trPr>
        <w:tc>
          <w:tcPr>
            <w:tcW w:w="558" w:type="dxa"/>
            <w:tcBorders>
              <w:top w:val="sing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sz w:val="24"/>
                <w:szCs w:val="24"/>
              </w:rPr>
            </w:pPr>
            <w:r>
              <w:rPr>
                <w:rFonts w:ascii="Arial" w:hAnsi="Arial" w:eastAsia="Times New Roman" w:cs="Arial"/>
                <w:b/>
                <w:b/>
                <w:sz w:val="24"/>
                <w:szCs w:val="24"/>
              </w:rPr>
              <w:t xml:space="preserve">6</w:t>
            </w:r>
          </w:p>
        </w:tc>
        <w:tc>
          <w:tcPr>
            <w:tcW w:w="9810" w:type="dxa"/>
            <w:tcBorders>
              <w:top w:val="single" w:sz="4" w:space="0" w:color="000000"/>
              <w:left w:val="single" w:sz="4" w:space="0" w:color="000000"/>
              <w:bottom w:val="single" w:sz="4" w:space="0" w:color="000000"/>
              <w:right w:val="double" w:sz="4" w:space="0" w:color="000000"/>
            </w:tcBorders>
            <w:vAlign w:val="center"/>
          </w:tcPr>
          <w:p>
            <w:pPr>
              <w:pStyle w:val="Default"/>
              <w:spacing w:before="0" w:after="0" w:line="240" w:lineRule="auto"/>
              <w:rPr>
                <w:sz w:val="22"/>
                <w:szCs w:val="22"/>
              </w:rPr>
            </w:pPr>
            <w:r>
              <w:rPr>
                <w:sz w:val="22"/>
                <w:szCs w:val="22"/>
              </w:rPr>
              <w:t xml:space="preserve">– Message to the intended reader(s) is partially clear.</w:t>
            </w:r>
          </w:p>
          <w:p>
            <w:pPr>
              <w:pStyle w:val="Default"/>
              <w:spacing w:before="0" w:after="0" w:line="240" w:lineRule="auto"/>
              <w:rPr>
                <w:sz w:val="22"/>
                <w:szCs w:val="22"/>
              </w:rPr>
            </w:pPr>
            <w:r>
              <w:rPr>
                <w:sz w:val="22"/>
                <w:szCs w:val="22"/>
              </w:rPr>
              <w:t xml:space="preserve">– Writing has only partially achieved its intended purpose.</w:t>
            </w:r>
          </w:p>
          <w:p>
            <w:pPr>
              <w:pStyle w:val="Default"/>
              <w:spacing w:before="0" w:after="0" w:line="240" w:lineRule="auto"/>
              <w:rPr>
                <w:sz w:val="22"/>
                <w:szCs w:val="22"/>
              </w:rPr>
            </w:pPr>
            <w:r>
              <w:rPr>
                <w:sz w:val="22"/>
                <w:szCs w:val="22"/>
              </w:rPr>
              <w:t xml:space="preserve">– Writing is not well-organised, but is still reasonably clear and coherent</w:t>
            </w:r>
          </w:p>
          <w:p>
            <w:pPr>
              <w:pStyle w:val="Default"/>
              <w:spacing w:before="0" w:after="0" w:line="240" w:lineRule="auto"/>
              <w:rPr>
                <w:sz w:val="22"/>
                <w:szCs w:val="22"/>
              </w:rPr>
            </w:pPr>
            <w:r>
              <w:rPr>
                <w:sz w:val="22"/>
                <w:szCs w:val="22"/>
              </w:rPr>
              <w:t xml:space="preserve">– A limited range of grammar and vocabulary with a reasonable level of accuracy.</w:t>
            </w:r>
          </w:p>
        </w:tc>
      </w:tr>
      <w:tr>
        <w:trPr>
          <w:trHeight w:val="1700" w:hRule="atLeast"/>
          <w:cantSplit/>
        </w:trPr>
        <w:tc>
          <w:tcPr>
            <w:tcW w:w="558" w:type="dxa"/>
            <w:tcBorders>
              <w:top w:val="sing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sz w:val="24"/>
                <w:szCs w:val="24"/>
              </w:rPr>
            </w:pPr>
            <w:r>
              <w:rPr>
                <w:rFonts w:ascii="Arial" w:hAnsi="Arial" w:eastAsia="Times New Roman" w:cs="Arial"/>
                <w:b/>
                <w:b/>
                <w:sz w:val="24"/>
                <w:szCs w:val="24"/>
              </w:rPr>
              <w:t xml:space="preserve">4</w:t>
            </w:r>
          </w:p>
        </w:tc>
        <w:tc>
          <w:tcPr>
            <w:tcW w:w="9810" w:type="dxa"/>
            <w:tcBorders>
              <w:top w:val="single" w:sz="4" w:space="0" w:color="000000"/>
              <w:left w:val="single" w:sz="4" w:space="0" w:color="000000"/>
              <w:bottom w:val="single" w:sz="4" w:space="0" w:color="000000"/>
              <w:right w:val="double" w:sz="4" w:space="0" w:color="000000"/>
            </w:tcBorders>
            <w:vAlign w:val="center"/>
          </w:tcPr>
          <w:p>
            <w:pPr>
              <w:pStyle w:val="Default"/>
              <w:spacing w:before="0" w:after="0" w:line="240" w:lineRule="auto"/>
              <w:rPr>
                <w:sz w:val="22"/>
                <w:szCs w:val="22"/>
              </w:rPr>
            </w:pPr>
            <w:r>
              <w:rPr>
                <w:sz w:val="22"/>
                <w:szCs w:val="22"/>
              </w:rPr>
              <w:t xml:space="preserve">– Message to the intended reader(s) is mostly unclear.</w:t>
            </w:r>
          </w:p>
          <w:p>
            <w:pPr>
              <w:pStyle w:val="Default"/>
              <w:spacing w:before="0" w:after="0" w:line="240" w:lineRule="auto"/>
              <w:rPr>
                <w:sz w:val="22"/>
                <w:szCs w:val="22"/>
              </w:rPr>
            </w:pPr>
            <w:r>
              <w:rPr>
                <w:sz w:val="22"/>
                <w:szCs w:val="22"/>
              </w:rPr>
              <w:t xml:space="preserve">– Writing has only very limited success in achieving its intended purpose.</w:t>
            </w:r>
          </w:p>
          <w:p>
            <w:pPr>
              <w:pStyle w:val="Default"/>
              <w:spacing w:before="0" w:after="0" w:line="240" w:lineRule="auto"/>
              <w:rPr>
                <w:sz w:val="22"/>
                <w:szCs w:val="22"/>
              </w:rPr>
            </w:pPr>
            <w:r>
              <w:rPr>
                <w:sz w:val="22"/>
                <w:szCs w:val="22"/>
              </w:rPr>
              <w:t xml:space="preserve">– Writing is poorly-organised, and often unclear.</w:t>
            </w:r>
          </w:p>
          <w:p>
            <w:pPr>
              <w:pStyle w:val="Default"/>
              <w:spacing w:before="0" w:after="0" w:line="240" w:lineRule="auto"/>
              <w:rPr>
                <w:sz w:val="22"/>
                <w:szCs w:val="22"/>
              </w:rPr>
            </w:pPr>
            <w:r>
              <w:rPr>
                <w:sz w:val="22"/>
                <w:szCs w:val="22"/>
              </w:rPr>
              <w:t xml:space="preserve">– A very limited range of grammar and vocabulary, and frequent errors.</w:t>
            </w:r>
          </w:p>
        </w:tc>
      </w:tr>
      <w:tr>
        <w:trPr>
          <w:trHeight w:val="1700" w:hRule="atLeast"/>
          <w:cantSplit/>
        </w:trPr>
        <w:tc>
          <w:tcPr>
            <w:tcW w:w="558" w:type="dxa"/>
            <w:tcBorders>
              <w:top w:val="single" w:sz="4" w:space="0" w:color="000000"/>
              <w:left w:val="double" w:sz="4" w:space="0" w:color="000000"/>
              <w:bottom w:val="double" w:sz="4" w:space="0" w:color="000000"/>
              <w:right w:val="single" w:sz="4" w:space="0" w:color="000000"/>
            </w:tcBorders>
            <w:vAlign w:val="center"/>
          </w:tcPr>
          <w:p>
            <w:pPr>
              <w:pStyle w:val="Normal"/>
              <w:spacing w:lineRule="auto" w:line="240" w:before="0" w:after="0"/>
              <w:jc w:val="center"/>
              <w:rPr>
                <w:rFonts w:ascii="Arial" w:hAnsi="Arial" w:eastAsia="Times New Roman" w:cs="Arial"/>
                <w:b/>
                <w:b/>
                <w:sz w:val="24"/>
                <w:szCs w:val="24"/>
              </w:rPr>
            </w:pPr>
            <w:r>
              <w:rPr>
                <w:rFonts w:ascii="Arial" w:hAnsi="Arial" w:eastAsia="Times New Roman" w:cs="Arial"/>
                <w:b/>
                <w:b/>
                <w:sz w:val="24"/>
                <w:szCs w:val="24"/>
              </w:rPr>
              <w:t xml:space="preserve">2</w:t>
            </w:r>
          </w:p>
        </w:tc>
        <w:tc>
          <w:tcPr>
            <w:tcW w:w="9810" w:type="dxa"/>
            <w:tcBorders>
              <w:top w:val="single" w:sz="4" w:space="0" w:color="000000"/>
              <w:left w:val="single" w:sz="4" w:space="0" w:color="000000"/>
              <w:bottom w:val="double" w:sz="4" w:space="0" w:color="000000"/>
              <w:right w:val="double" w:sz="4" w:space="0" w:color="000000"/>
            </w:tcBorders>
            <w:vAlign w:val="center"/>
          </w:tcPr>
          <w:p>
            <w:pPr>
              <w:pStyle w:val="Default"/>
              <w:spacing w:before="0" w:after="0" w:line="240" w:lineRule="auto"/>
              <w:rPr/>
            </w:pPr>
            <w:r>
              <w:rPr/>
              <w:t xml:space="preserve">– Message to the intended reader(s) is unclear.</w:t>
            </w:r>
          </w:p>
          <w:p>
            <w:pPr>
              <w:pStyle w:val="Default"/>
              <w:spacing w:before="0" w:after="0" w:line="240" w:lineRule="auto"/>
              <w:rPr/>
            </w:pPr>
            <w:r>
              <w:rPr/>
              <w:t xml:space="preserve">– Writing clearly fails to achieve its intended purpose.</w:t>
            </w:r>
          </w:p>
          <w:p>
            <w:pPr>
              <w:pStyle w:val="Default"/>
              <w:spacing w:before="0" w:after="0" w:line="240" w:lineRule="auto"/>
              <w:rPr/>
            </w:pPr>
            <w:r>
              <w:rPr/>
              <w:t xml:space="preserve">– Writing is incoherent and confusing.</w:t>
            </w:r>
          </w:p>
          <w:p>
            <w:pPr>
              <w:pStyle w:val="Default"/>
              <w:spacing w:before="0" w:after="0" w:line="240" w:lineRule="auto"/>
              <w:rPr/>
            </w:pPr>
            <w:r>
              <w:rPr/>
              <w:t xml:space="preserve">– Extremely limited range of grammar and vocabulary, and frequent serious errors.</w:t>
            </w:r>
          </w:p>
        </w:tc>
      </w:tr>
      <w:tr>
        <w:trPr>
          <w:trHeight w:val="720" w:hRule="atLeast"/>
          <w:cantSplit/>
        </w:trPr>
        <w:tc>
          <w:tcPr>
            <w:tcW w:w="558" w:type="dxa"/>
            <w:tcBorders>
              <w:top w:val="double" w:sz="4" w:space="0" w:color="000000"/>
              <w:left w:val="double" w:sz="4" w:space="0" w:color="000000"/>
              <w:bottom w:val="double" w:sz="4" w:space="0" w:color="000000"/>
              <w:right w:val="single" w:sz="4" w:space="0" w:color="000000"/>
            </w:tcBorders>
            <w:vAlign w:val="center"/>
          </w:tcPr>
          <w:p>
            <w:pPr>
              <w:pStyle w:val="Normal"/>
              <w:spacing w:lineRule="auto" w:line="240" w:before="0" w:after="0"/>
              <w:jc w:val="center"/>
              <w:rPr>
                <w:rFonts w:ascii="Arial" w:hAnsi="Arial" w:eastAsia="Times New Roman" w:cs="Arial"/>
                <w:b/>
                <w:b/>
                <w:sz w:val="24"/>
                <w:szCs w:val="24"/>
              </w:rPr>
            </w:pPr>
            <w:r>
              <w:rPr>
                <w:rFonts w:ascii="Arial" w:hAnsi="Arial" w:eastAsia="Times New Roman" w:cs="Arial"/>
                <w:b/>
                <w:b/>
                <w:sz w:val="24"/>
                <w:szCs w:val="24"/>
              </w:rPr>
              <w:t xml:space="preserve">0</w:t>
            </w:r>
          </w:p>
        </w:tc>
        <w:tc>
          <w:tcPr>
            <w:tcW w:w="9810" w:type="dxa"/>
            <w:tcBorders>
              <w:top w:val="double" w:sz="4" w:space="0" w:color="000000"/>
              <w:left w:val="single" w:sz="4" w:space="0" w:color="000000"/>
              <w:bottom w:val="double" w:sz="4" w:space="0" w:color="000000"/>
              <w:right w:val="double" w:sz="4" w:space="0" w:color="000000"/>
            </w:tcBorders>
            <w:vAlign w:val="center"/>
          </w:tcPr>
          <w:p>
            <w:pPr>
              <w:pStyle w:val="Normal"/>
              <w:spacing w:before="0" w:after="0" w:line="240" w:lineRule="auto"/>
              <w:rPr>
                <w:rFonts w:ascii="Arial" w:hAnsi="Arial" w:eastAsia="Times New Roman" w:cs="Arial"/>
                <w:b/>
                <w:b/>
              </w:rPr>
            </w:pPr>
            <w:r>
              <w:rPr>
                <w:rFonts w:ascii="Arial" w:hAnsi="Arial" w:eastAsia="Times New Roman" w:cs="Arial"/>
                <w:b/>
                <w:b/>
              </w:rPr>
              <w:t xml:space="preserve">No attempt at the task:   EITHER Irrelevant (Completely unrelated to the task/ instructions)</w:t>
            </w:r>
          </w:p>
          <w:p>
            <w:pPr>
              <w:pStyle w:val="Normal"/>
              <w:spacing w:before="0" w:after="0" w:line="240" w:lineRule="auto"/>
              <w:rPr>
                <w:rFonts w:ascii="Arial" w:hAnsi="Arial" w:eastAsia="Times New Roman" w:cs="Arial"/>
                <w:b/>
                <w:b/>
              </w:rPr>
            </w:pPr>
            <w:r>
              <w:rPr>
                <w:rFonts w:ascii="Arial" w:hAnsi="Arial" w:eastAsia="Times New Roman" w:cs="Arial"/>
                <w:b/>
                <w:b/>
              </w:rPr>
              <w:t xml:space="preserve">OR Just copied from the Q-paper   OR Hardly any writing at all, or not written in English</w:t>
            </w:r>
          </w:p>
          <w:p>
            <w:pPr>
              <w:pStyle w:val="Normal"/>
              <w:spacing w:before="0" w:after="0" w:line="240" w:lineRule="auto"/>
              <w:rPr>
                <w:rFonts w:ascii="Arial" w:hAnsi="Arial" w:eastAsia="Times New Roman" w:cs="Arial"/>
                <w:b/>
                <w:b/>
              </w:rPr>
            </w:pPr>
            <w:r>
              <w:rPr>
                <w:rFonts w:ascii="Arial" w:hAnsi="Arial" w:eastAsia="Times New Roman" w:cs="Arial"/>
                <w:b/>
                <w:b/>
              </w:rPr>
              <w:t xml:space="preserve">OR Complete nonsense</w:t>
            </w:r>
          </w:p>
        </w:tc>
      </w:tr>
    </w:tbl>
    <w:p>
      <w:pPr>
        <w:pStyle w:val="Normal"/>
        <w:spacing w:before="60" w:after="40" w:line="240" w:lineRule="exact"/>
        <w:jc w:val="left"/>
        <w:rPr>
          <w:rFonts w:ascii="Bookman Old Style" w:hAnsi="Bookman Old Style" w:cs="Bookman Old Style"/>
          <w:sz w:val="16"/>
          <w:szCs w:val="16"/>
        </w:rPr>
      </w:pPr>
      <w:r>
        <w:rPr>
          <w:rFonts w:ascii="Bookman Old Style" w:hAnsi="Bookman Old Style" w:cs="Bookman Old Style"/>
          <w:sz w:val="20"/>
          <w:szCs w:val="20"/>
        </w:rPr>
        <w:t xml:space="preserve">Note 1:  The task is to write a formal letter/ an e-mail, so students must include a greeting at the start and a closing at the end. If they do not, they will lose marks.  PROCEDURE:  Each marker marks the content of the letter/ e-mail according to the Rating Scale — then, if either the greeting or the closing are missing, deduct one mark from the content-score.</w:t>
      </w:r>
    </w:p>
    <w:p>
      <w:pPr>
        <w:pStyle w:val="Normal"/>
        <w:spacing w:before="60" w:after="40" w:line="240" w:lineRule="exact"/>
        <w:jc w:val="left"/>
        <w:rPr>
          <w:rFonts w:ascii="Bookman Old Style" w:hAnsi="Bookman Old Style" w:cs="Bookman Old Style"/>
          <w:sz w:val="16"/>
          <w:szCs w:val="16"/>
        </w:rPr>
      </w:pPr>
      <w:r>
        <w:rPr>
          <w:rFonts w:ascii="Bookman Old Style" w:hAnsi="Bookman Old Style" w:cs="Bookman Old Style"/>
          <w:sz w:val="20"/>
          <w:szCs w:val="20"/>
        </w:rPr>
        <w:t xml:space="preserve">Note 2:  No marks should be awarded or deducted for the address. Any addresses should be ignored.</w:t>
      </w:r>
    </w:p>
    <w:p>
      <w:pPr>
        <w:pStyle w:val="Normal"/>
        <w:spacing w:lineRule="auto" w:line="240" w:before="0" w:after="0"/>
        <w:rPr>
          <w:rFonts w:ascii="Arial" w:hAnsi="Arial" w:cs="Arial"/>
          <w:b/>
          <w:b/>
          <w:sz w:val="16"/>
          <w:szCs w:val="16"/>
        </w:rPr>
      </w:pPr>
      <w:r>
        <w:rPr>
          <w:rFonts w:cs="Arial" w:ascii="Arial" w:hAnsi="Arial"/>
          <w:b/>
          <w:sz w:val="16"/>
          <w:szCs w:val="16"/>
        </w:rPr>
      </w:r>
    </w:p>
    <w:p>
      <w:pPr>
        <w:pStyle w:val="Normal"/>
        <w:spacing w:lineRule="auto" w:line="240" w:before="0" w:after="0"/>
        <w:rPr>
          <w:rFonts w:ascii="Arial" w:hAnsi="Arial" w:cs="Arial"/>
          <w:b/>
          <w:b/>
          <w:sz w:val="16"/>
          <w:szCs w:val="16"/>
        </w:rPr>
      </w:pPr>
      <w:r>
        <w:rPr>
          <w:rFonts w:cs="Arial" w:ascii="Arial" w:hAnsi="Arial"/>
          <w:b/>
          <w:sz w:val="16"/>
          <w:szCs w:val="16"/>
        </w:rPr>
      </w:r>
    </w:p>
    <w:sectPr>
      <w:headerReference w:type="default" r:id="rId2"/>
      <w:footerReference w:type="default" r:id="rId6"/>
      <w:headerReference w:type="first" r:id="rId7"/>
      <w:footerReference w:type="first" r:id="rId8"/>
      <w:headerReference w:type="even" r:id="rId9"/>
      <w:footerReference w:type="even" r:id="rId10"/>
      <w:type w:val="nextPage"/>
      <w:pgSz w:w="12240" w:h="15840"/>
      <w:pgMar w:left="1008" w:right="1008" w:gutter="0" w:header="720" w:top="810" w:footer="0" w:bottom="81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Courier New">
    <w:charset w:val="00"/>
    <w:family w:val="modern"/>
    <w:pitch w:val="default"/>
  </w:font>
  <w:font w:name="Wingdings">
    <w:charset w:val="02"/>
    <w:family w:val="auto"/>
    <w:pitch w:val="variable"/>
  </w:font>
  <w:font w:name="Segoe UI">
    <w:charset w:val="00"/>
    <w:family w:val="swiss"/>
    <w:pitch w:val="variable"/>
  </w:font>
  <w:font w:name="Verdana">
    <w:charset w:val="00"/>
    <w:family w:val="swiss"/>
    <w:pitch w:val="variabl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lang w:val="en-US" w:eastAsia="en-US"/>
      </w:rPr>
    </w:pPr>
    <w:r>
      <w:rPr>
        <w:lang w:val="en-US" w:eastAsia="en-US"/>
      </w:rPr>
      <w:drawing>
        <wp:anchor behindDoc="1" distT="0" distB="0" distL="114935" distR="114935" simplePos="0" locked="0" layoutInCell="0" allowOverlap="1" relativeHeight="86">
          <wp:simplePos x="0" y="0"/>
          <wp:positionH relativeFrom="margin">
            <wp:posOffset>2705100</wp:posOffset>
          </wp:positionH>
          <wp:positionV relativeFrom="paragraph">
            <wp:posOffset>-269875</wp:posOffset>
          </wp:positionV>
          <wp:extent cx="1219200" cy="1049020"/>
          <wp:effectExtent l="0" t="0" r="0" b="0"/>
          <wp:wrapNone/>
          <wp:docPr id="81"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صورة 3" descr=""/>
                  <pic:cNvPicPr>
                    <a:picLocks noChangeAspect="1" noChangeArrowheads="1"/>
                  </pic:cNvPicPr>
                </pic:nvPicPr>
                <pic:blipFill>
                  <a:blip r:embed="rId1"/>
                  <a:srcRect l="-31" t="-35" r="-31" b="-35"/>
                  <a:stretch>
                    <a:fillRect/>
                  </a:stretch>
                </pic:blipFill>
                <pic:spPr bwMode="auto">
                  <a:xfrm>
                    <a:off x="0" y="0"/>
                    <a:ext cx="1219200" cy="1049020"/>
                  </a:xfrm>
                  <a:prstGeom prst="rect">
                    <a:avLst/>
                  </a:prstGeom>
                </pic:spPr>
              </pic:pic>
            </a:graphicData>
          </a:graphic>
        </wp:anchor>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GB" w:bidi="ar-SA" w:eastAsia="zh-CN"/>
    </w:rPr>
  </w:style>
  <w:style w:type="paragraph" w:styleId="Heading1">
    <w:name w:val="Heading 1"/>
    <w:basedOn w:val="Normal"/>
    <w:next w:val="Normal"/>
    <w:qFormat/>
    <w:pPr>
      <w:keepNext w:val="true"/>
      <w:numPr>
        <w:ilvl w:val="0"/>
        <w:numId w:val="1"/>
      </w:numPr>
      <w:spacing w:lineRule="auto" w:line="240" w:before="0" w:after="0"/>
      <w:outlineLvl w:val="0"/>
    </w:pPr>
    <w:rPr>
      <w:rFonts w:ascii="Arial" w:hAnsi="Arial" w:eastAsia="Times New Roman" w:cs="Arial"/>
      <w:b/>
      <w:sz w:val="24"/>
      <w:szCs w:val="24"/>
      <w:lang w:val="en-US"/>
    </w:rPr>
  </w:style>
  <w:style w:type="character" w:styleId="WW8Num1z0">
    <w:name w:val="WW8Num1z0"/>
    <w:qFormat/>
    <w:rPr>
      <w:rFonts w:ascii="Symbol" w:hAnsi="Symbol" w:cs="Symbol"/>
    </w:rPr>
  </w:style>
  <w:style w:type="character" w:styleId="WW8Num1z2">
    <w:name w:val="WW8Num1z2"/>
    <w:qFormat/>
    <w:rPr>
      <w:rFonts w:ascii="Courier New" w:hAnsi="Courier New" w:cs="Courier New"/>
    </w:rPr>
  </w:style>
  <w:style w:type="character" w:styleId="WW8Num1z3">
    <w:name w:val="WW8Num1z3"/>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Style13">
    <w:name w:val="خط الفقرة الافتراضي"/>
    <w:qFormat/>
    <w:rPr/>
  </w:style>
  <w:style w:type="character" w:styleId="1Char">
    <w:name w:val="العنوان 1 Char"/>
    <w:qFormat/>
    <w:rPr>
      <w:rFonts w:ascii="Arial" w:hAnsi="Arial" w:eastAsia="Times New Roman" w:cs="Arial"/>
      <w:b/>
      <w:sz w:val="24"/>
      <w:szCs w:val="24"/>
    </w:rPr>
  </w:style>
  <w:style w:type="character" w:styleId="Char">
    <w:name w:val="العنوان Char"/>
    <w:qFormat/>
    <w:rPr>
      <w:rFonts w:ascii="Arial" w:hAnsi="Arial" w:eastAsia="Times New Roman" w:cs="Arial"/>
      <w:b/>
      <w:sz w:val="28"/>
    </w:rPr>
  </w:style>
  <w:style w:type="character" w:styleId="Char1">
    <w:name w:val="نص أساسي Char"/>
    <w:qFormat/>
    <w:rPr>
      <w:rFonts w:ascii="Arial" w:hAnsi="Arial" w:eastAsia="Times New Roman" w:cs="Arial"/>
      <w:sz w:val="22"/>
      <w:szCs w:val="22"/>
    </w:rPr>
  </w:style>
  <w:style w:type="character" w:styleId="Char2">
    <w:name w:val="رأس الصفحة Char"/>
    <w:qFormat/>
    <w:rPr>
      <w:sz w:val="22"/>
      <w:szCs w:val="22"/>
      <w:lang w:val="en-GB"/>
    </w:rPr>
  </w:style>
  <w:style w:type="character" w:styleId="Char3">
    <w:name w:val="تذييل الصفحة Char"/>
    <w:qFormat/>
    <w:rPr>
      <w:sz w:val="22"/>
      <w:szCs w:val="22"/>
      <w:lang w:val="en-GB"/>
    </w:rPr>
  </w:style>
  <w:style w:type="paragraph" w:styleId="Heading">
    <w:name w:val="Heading"/>
    <w:basedOn w:val="Normal"/>
    <w:next w:val="TextBody"/>
    <w:qFormat/>
    <w:pPr>
      <w:spacing w:lineRule="auto" w:line="240" w:before="0" w:after="0"/>
      <w:jc w:val="center"/>
    </w:pPr>
    <w:rPr>
      <w:rFonts w:ascii="Arial" w:hAnsi="Arial" w:eastAsia="Times New Roman" w:cs="Arial"/>
      <w:b/>
      <w:sz w:val="28"/>
      <w:szCs w:val="20"/>
      <w:lang w:val="en-US"/>
    </w:rPr>
  </w:style>
  <w:style w:type="paragraph" w:styleId="TextBody">
    <w:name w:val="Body Text"/>
    <w:basedOn w:val="Normal"/>
    <w:pPr>
      <w:spacing w:lineRule="auto" w:line="240" w:before="0" w:after="0"/>
    </w:pPr>
    <w:rPr>
      <w:rFonts w:ascii="Arial" w:hAnsi="Arial" w:eastAsia="Times New Roman" w:cs="Arial"/>
      <w:lang w:val="en-US"/>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Default">
    <w:name w:val="Default"/>
    <w:qFormat/>
    <w:pPr>
      <w:widowControl/>
      <w:autoSpaceDE w:val="false"/>
      <w:bidi w:val="0"/>
    </w:pPr>
    <w:rPr>
      <w:rFonts w:ascii="Segoe UI" w:hAnsi="Segoe UI" w:eastAsia="Calibri" w:cs="Segoe UI"/>
      <w:color w:val="000000"/>
      <w:sz w:val="24"/>
      <w:szCs w:val="24"/>
      <w:lang w:val="en-US" w:bidi="ar-SA" w:eastAsia="zh-CN"/>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header" Target="header3.xml"/><Relationship Id="rId1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docProps/app.xml><?xml version="1.0" encoding="utf-8"?>
<Properties xmlns="http://schemas.openxmlformats.org/officeDocument/2006/extended-properties" xmlns:vt="http://schemas.openxmlformats.org/officeDocument/2006/docPropsVTypes">
  <Template>Normal</Template>
  <TotalTime>17</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2024-09-01T10:08:00Z</dcterms:created>
  <dc:creator>Mike</dc:creator>
  <dc:description/>
  <cp:keywords/>
  <dc:language>en-US</dc:language>
  <cp:lastModifiedBy>نصر بن خلفان بن محمد الوهيبي</cp:lastModifiedBy>
  <dcterms:modified xsi:type="dcterms:W3CDTF">2024-10-06T13:16:00Z</dcterms:modified>
  <cp:revision>9</cp:revision>
  <dc:subject/>
  <dc:title/>
</cp:coreProperties>
</file>