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rPr/>
      </w:pPr>
      <w:r>
        <w:rPr>
          <w:rFonts w:cs="Arial" w:ascii="Arial" w:hAnsi="Arial"/>
          <w:b/>
        </w:rPr>
        <w:t>GRADE TEN                                                                                                                 MARKING GUIDE</w:t>
      </w:r>
    </w:p>
    <w:p>
      <w:pPr>
        <w:pStyle w:val="Normal"/>
        <w:spacing w:lineRule="auto" w:line="360" w:before="0" w:after="0"/>
        <w:rPr/>
      </w:pPr>
      <w:r>
        <w:rPr>
          <w:rFonts w:cs="Arial" w:ascii="Arial" w:hAnsi="Arial"/>
          <w:b/>
        </w:rPr>
        <w:t>ENGLISH LANGUAGE                                                                                                TOTAL MARKS:  60</w:t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ascii="Arial" w:hAnsi="Arial" w:cs="Arial"/>
        </w:rPr>
        <w:t xml:space="preserve">SEMESTER ONE 2026/2027, FIRST SESSION                                                           page 1 of 5</w:t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ascii="Arial" w:hAnsi="Arial" w:cs="Arial"/>
        </w:rPr>
        <w:t xml:space="preserve">(Practice Exam - End of Semester 1 - Exam 1)</w:t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  <w:t>***********************************************************************************************************************</w:t>
      </w:r>
    </w:p>
    <w:p>
      <w:pPr>
        <w:pStyle w:val="Normal"/>
        <w:spacing w:before="60" w:after="60" w:line="240" w:lineRule="exact"/>
        <w:jc w:val="center"/>
        <w:rPr>
          <w:rFonts w:ascii="Bookman Old Style" w:hAnsi="Bookman Old Style" w:cs="Bookman Old Style"/>
          <w:sz w:val="16"/>
          <w:szCs w:val="16"/>
        </w:rPr>
      </w:pPr>
      <w:r>
        <w:rPr>
          <w:rFonts w:ascii="Bookman Old Style" w:hAnsi="Bookman Old Style" w:cs="Bookman Old Style"/>
          <w:sz w:val="16"/>
          <w:szCs w:val="16"/>
        </w:rPr>
        <w:t xml:space="preserve">Prepared by Mohamed Mostafa Al Shorbagy, Regional Supervisor, Wusta Governorate</w:t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tbl>
      <w:tblPr>
        <w:tblW w:w="1045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630"/>
        <w:gridCol w:w="2670"/>
        <w:gridCol w:w="660"/>
        <w:gridCol w:w="2640"/>
        <w:gridCol w:w="690"/>
        <w:gridCol w:w="2610"/>
      </w:tblGrid>
      <w:tr>
        <w:trPr>
          <w:trHeight w:val="360" w:hRule="atLeast"/>
        </w:trPr>
        <w:tc>
          <w:tcPr>
            <w:tcW w:w="10458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LISTENING 1  (7 mks)</w:t>
            </w:r>
          </w:p>
        </w:tc>
      </w:tr>
      <w:tr>
        <w:trPr>
          <w:trHeight w:val="144" w:hRule="atLeast"/>
        </w:trPr>
        <w:tc>
          <w:tcPr>
            <w:tcW w:w="558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3300" w:type="dxa"/>
            <w:gridSpan w:val="2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3300" w:type="dxa"/>
            <w:gridSpan w:val="2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i/>
                <w:sz w:val="16"/>
                <w:szCs w:val="16"/>
              </w:rPr>
            </w:r>
          </w:p>
        </w:tc>
        <w:tc>
          <w:tcPr>
            <w:tcW w:w="3300" w:type="dxa"/>
            <w:gridSpan w:val="2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i/>
                <w:sz w:val="16"/>
                <w:szCs w:val="16"/>
              </w:rPr>
            </w:r>
          </w:p>
        </w:tc>
      </w:tr>
      <w:tr>
        <w:trPr>
          <w:trHeight w:val="576" w:hRule="atLeast"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63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white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a school newspaper</w:t>
            </w:r>
          </w:p>
        </w:tc>
        <w:tc>
          <w:tcPr>
            <w:tcW w:w="66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a weekly podcast</w:t>
            </w:r>
          </w:p>
        </w:tc>
        <w:tc>
          <w:tcPr>
            <w:tcW w:w="69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a class website</w:t>
            </w:r>
          </w:p>
        </w:tc>
      </w:tr>
      <w:tr>
        <w:trPr>
          <w:trHeight w:val="576" w:hRule="atLeast"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63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plastic in the sea</w:t>
            </w:r>
          </w:p>
        </w:tc>
        <w:tc>
          <w:tcPr>
            <w:tcW w:w="66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electric cars</w:t>
            </w:r>
          </w:p>
        </w:tc>
        <w:tc>
          <w:tcPr>
            <w:tcW w:w="69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school lunches</w:t>
            </w:r>
          </w:p>
        </w:tc>
      </w:tr>
      <w:tr>
        <w:trPr>
          <w:trHeight w:val="576" w:hRule="atLeast"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63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about forty</w:t>
            </w:r>
          </w:p>
        </w:tc>
        <w:tc>
          <w:tcPr>
            <w:tcW w:w="66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about one hundred</w:t>
            </w:r>
          </w:p>
        </w:tc>
        <w:tc>
          <w:tcPr>
            <w:tcW w:w="69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more than four hundred</w:t>
            </w:r>
          </w:p>
        </w:tc>
      </w:tr>
      <w:tr>
        <w:trPr>
          <w:trHeight w:val="576" w:hRule="atLeast"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63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a studio next to the library</w:t>
            </w:r>
          </w:p>
        </w:tc>
        <w:tc>
          <w:tcPr>
            <w:tcW w:w="66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the science lab</w:t>
            </w:r>
          </w:p>
        </w:tc>
        <w:tc>
          <w:tcPr>
            <w:tcW w:w="69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Ahmed's house</w:t>
            </w:r>
          </w:p>
        </w:tc>
      </w:tr>
      <w:tr>
        <w:trPr>
          <w:trHeight w:val="576" w:hRule="atLeast"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63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headteacher</w:t>
            </w:r>
          </w:p>
        </w:tc>
        <w:tc>
          <w:tcPr>
            <w:tcW w:w="66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Ms Helen</w:t>
            </w:r>
          </w:p>
        </w:tc>
        <w:tc>
          <w:tcPr>
            <w:tcW w:w="69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an engineer</w:t>
            </w:r>
          </w:p>
        </w:tc>
      </w:tr>
      <w:tr>
        <w:trPr>
          <w:trHeight w:val="576" w:hRule="atLeast"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6.</w:t>
            </w:r>
          </w:p>
        </w:tc>
        <w:tc>
          <w:tcPr>
            <w:tcW w:w="63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solar energy in Oman</w:t>
            </w:r>
          </w:p>
        </w:tc>
        <w:tc>
          <w:tcPr>
            <w:tcW w:w="66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beach cleaning</w:t>
            </w:r>
          </w:p>
        </w:tc>
        <w:tc>
          <w:tcPr>
            <w:tcW w:w="69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online safety</w:t>
            </w:r>
          </w:p>
        </w:tc>
      </w:tr>
      <w:tr>
        <w:trPr>
          <w:trHeight w:val="576" w:hRule="atLeast"/>
        </w:trPr>
        <w:tc>
          <w:tcPr>
            <w:tcW w:w="558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7.</w:t>
            </w:r>
          </w:p>
        </w:tc>
        <w:tc>
          <w:tcPr>
            <w:tcW w:w="63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on Sunday</w:t>
            </w:r>
          </w:p>
        </w:tc>
        <w:tc>
          <w:tcPr>
            <w:tcW w:w="66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next Thursday</w:t>
            </w:r>
          </w:p>
        </w:tc>
        <w:tc>
          <w:tcPr>
            <w:tcW w:w="69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next year</w:t>
            </w:r>
          </w:p>
        </w:tc>
      </w:tr>
      <w:tr>
        <w:trPr>
          <w:trHeight w:val="504" w:hRule="atLeast"/>
        </w:trPr>
        <w:tc>
          <w:tcPr>
            <w:tcW w:w="10458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tbl>
      <w:tblPr>
        <w:tblW w:w="1036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4406"/>
        <w:gridCol w:w="724"/>
        <w:gridCol w:w="2340"/>
        <w:gridCol w:w="2340"/>
      </w:tblGrid>
      <w:tr>
        <w:trPr>
          <w:trHeight w:val="393" w:hRule="atLeast"/>
        </w:trPr>
        <w:tc>
          <w:tcPr>
            <w:tcW w:w="10368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LISTENING 2  (8 mks)</w:t>
            </w:r>
          </w:p>
        </w:tc>
      </w:tr>
      <w:tr>
        <w:trPr>
          <w:trHeight w:val="393" w:hRule="atLeast"/>
        </w:trPr>
        <w:tc>
          <w:tcPr>
            <w:tcW w:w="4964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Arial" w:ascii="Arial" w:hAnsi="Arial"/>
                <w:b/>
              </w:rPr>
              <w:t>Task One</w:t>
            </w:r>
          </w:p>
        </w:tc>
        <w:tc>
          <w:tcPr>
            <w:tcW w:w="5404" w:type="dxa"/>
            <w:gridSpan w:val="3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Task Two</w:t>
            </w:r>
          </w:p>
        </w:tc>
      </w:tr>
      <w:tr>
        <w:trPr>
          <w:trHeight w:val="288" w:hRule="atLeast"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4406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724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sz w:val="16"/>
                <w:szCs w:val="16"/>
              </w:rPr>
            </w:r>
          </w:p>
        </w:tc>
        <w:tc>
          <w:tcPr>
            <w:tcW w:w="234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</w:rPr>
              <w:t>True</w:t>
            </w:r>
          </w:p>
        </w:tc>
        <w:tc>
          <w:tcPr>
            <w:tcW w:w="234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</w:rPr>
            </w:pPr>
            <w:r>
              <w:rPr>
                <w:rFonts w:eastAsia="Arial" w:cs="Arial" w:ascii="Arial" w:hAnsi="Arial"/>
                <w:b/>
              </w:rPr>
              <w:t xml:space="preserve">             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False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</w:tr>
      <w:tr>
        <w:trPr>
          <w:trHeight w:val="504" w:hRule="atLeast"/>
        </w:trPr>
        <w:tc>
          <w:tcPr>
            <w:tcW w:w="558" w:type="dxa"/>
            <w:tcBorders>
              <w:lef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8.</w:t>
            </w:r>
          </w:p>
        </w:tc>
        <w:tc>
          <w:tcPr>
            <w:tcW w:w="4406" w:type="dxa"/>
            <w:tcBorders>
              <w:righ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More than 300 (days)</w:t>
            </w:r>
          </w:p>
        </w:tc>
        <w:tc>
          <w:tcPr>
            <w:tcW w:w="724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12.</w:t>
            </w:r>
          </w:p>
        </w:tc>
        <w:tc>
          <w:tcPr>
            <w:tcW w:w="23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2" name="Oval 3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3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3" name="Oval 2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9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</w:trPr>
        <w:tc>
          <w:tcPr>
            <w:tcW w:w="558" w:type="dxa"/>
            <w:tcBorders>
              <w:lef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9.</w:t>
            </w:r>
          </w:p>
        </w:tc>
        <w:tc>
          <w:tcPr>
            <w:tcW w:w="4406" w:type="dxa"/>
            <w:tcBorders>
              <w:righ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2019</w:t>
            </w:r>
          </w:p>
        </w:tc>
        <w:tc>
          <w:tcPr>
            <w:tcW w:w="724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13.</w:t>
            </w:r>
          </w:p>
        </w:tc>
        <w:tc>
          <w:tcPr>
            <w:tcW w:w="23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4" name="Oval 2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5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5" name="Oval 2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4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</w:trPr>
        <w:tc>
          <w:tcPr>
            <w:tcW w:w="558" w:type="dxa"/>
            <w:tcBorders>
              <w:lef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10.</w:t>
            </w:r>
          </w:p>
        </w:tc>
        <w:tc>
          <w:tcPr>
            <w:tcW w:w="4406" w:type="dxa"/>
            <w:tcBorders>
              <w:righ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Ad Dhahirah (region)</w:t>
            </w:r>
          </w:p>
        </w:tc>
        <w:tc>
          <w:tcPr>
            <w:tcW w:w="724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14.</w:t>
            </w:r>
          </w:p>
        </w:tc>
        <w:tc>
          <w:tcPr>
            <w:tcW w:w="23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6" name="Oval 2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7" name="Oval 1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9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</w:trPr>
        <w:tc>
          <w:tcPr>
            <w:tcW w:w="558" w:type="dxa"/>
            <w:tcBorders>
              <w:lef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11.</w:t>
            </w:r>
          </w:p>
        </w:tc>
        <w:tc>
          <w:tcPr>
            <w:tcW w:w="4406" w:type="dxa"/>
            <w:tcBorders>
              <w:righ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Dust and sand</w:t>
            </w:r>
          </w:p>
        </w:tc>
        <w:tc>
          <w:tcPr>
            <w:tcW w:w="724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/>
              </w:rPr>
              <w:t>15.</w:t>
            </w:r>
          </w:p>
        </w:tc>
        <w:tc>
          <w:tcPr>
            <w:tcW w:w="234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8" name="Oval 1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5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34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9" name="Oval 1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4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" w:hRule="atLeast"/>
        </w:trPr>
        <w:tc>
          <w:tcPr>
            <w:tcW w:w="4964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Normal"/>
              <w:spacing w:before="0" w:after="12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Notes</w:t>
            </w:r>
            <w:r>
              <w:rPr>
                <w:rFonts w:eastAsia="Times New Roman" w:cs="Arial" w:ascii="Arial" w:hAnsi="Arial"/>
                <w:iCs/>
              </w:rPr>
              <w:t>:</w:t>
            </w:r>
            <w:r>
              <w:rPr>
                <w:rFonts w:eastAsia="Times New Roman" w:cs="Arial" w:ascii="Arial" w:hAnsi="Arial"/>
                <w:i/>
              </w:rPr>
              <w:t xml:space="preserve">  </w:t>
            </w:r>
            <w:r>
              <w:rPr>
                <w:rFonts w:eastAsia="Times New Roman" w:cs="Arial" w:ascii="Arial" w:hAnsi="Arial"/>
              </w:rPr>
              <w:t xml:space="preserve">(i) </w:t>
            </w:r>
            <w:r>
              <w:rPr>
                <w:rFonts w:eastAsia="Times New Roman" w:cs="Arial" w:ascii="Arial" w:hAnsi="Arial"/>
                <w:i/>
              </w:rPr>
              <w:t xml:space="preserve">One mark each.  </w:t>
            </w:r>
          </w:p>
          <w:p>
            <w:pPr>
              <w:pStyle w:val="Normal"/>
              <w:spacing w:before="0" w:after="120"/>
              <w:rPr/>
            </w:pPr>
            <w:r>
              <w:rPr>
                <w:rFonts w:eastAsia="Arial" w:cs="Arial" w:ascii="Arial" w:hAnsi="Arial"/>
                <w:i/>
              </w:rPr>
              <w:t xml:space="preserve">            </w:t>
            </w:r>
            <w:r>
              <w:rPr>
                <w:rFonts w:eastAsia="Times New Roman" w:cs="Arial" w:ascii="Arial" w:hAnsi="Arial"/>
                <w:i/>
              </w:rPr>
              <w:t xml:space="preserve">(ii) Complete accuracy in grammar &amp; spelling is not required, but answers must be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 and </w:t>
            </w:r>
            <w:r>
              <w:rPr>
                <w:rFonts w:eastAsia="Times New Roman" w:cs="Arial" w:ascii="Arial" w:hAnsi="Arial"/>
                <w:i/>
                <w:u w:val="single"/>
              </w:rPr>
              <w:t>convincingly</w:t>
            </w:r>
            <w:r>
              <w:rPr>
                <w:rFonts w:eastAsia="Times New Roman" w:cs="Arial" w:ascii="Arial" w:hAnsi="Arial"/>
                <w:i/>
              </w:rPr>
              <w:t xml:space="preserve"> correct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. </w:t>
            </w:r>
          </w:p>
          <w:p>
            <w:pPr>
              <w:pStyle w:val="Normal"/>
              <w:spacing w:before="0" w:after="120"/>
              <w:rPr>
                <w:rFonts w:ascii="Arial" w:hAnsi="Arial" w:eastAsia="Times New Roman" w:cs="Arial"/>
                <w:i/>
                <w:i/>
                <w:sz w:val="24"/>
              </w:rPr>
            </w:pPr>
            <w:r>
              <w:rPr>
                <w:rFonts w:eastAsia="Arial" w:cs="Arial" w:ascii="Arial" w:hAnsi="Arial"/>
                <w:i/>
                <w:sz w:val="24"/>
              </w:rPr>
              <w:t xml:space="preserve">           </w:t>
            </w:r>
            <w:r>
              <w:rPr>
                <w:rFonts w:eastAsia="Times New Roman" w:cs="Arial" w:ascii="Arial" w:hAnsi="Arial"/>
                <w:i/>
              </w:rPr>
              <w:t>(iii) In general, apply the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 </w:t>
            </w:r>
            <w:r>
              <w:rPr>
                <w:rFonts w:cs="Arial" w:ascii="Arial" w:hAnsi="Arial"/>
                <w:i/>
                <w:iCs/>
              </w:rPr>
              <w:t>‘</w:t>
            </w:r>
            <w:r>
              <w:rPr>
                <w:rFonts w:cs="Arial" w:ascii="Arial" w:hAnsi="Arial"/>
                <w:i/>
                <w:iCs/>
                <w:u w:val="single"/>
              </w:rPr>
              <w:t>not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more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than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four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words’</w:t>
            </w:r>
            <w:r>
              <w:rPr>
                <w:rFonts w:cs="Arial" w:ascii="Arial" w:hAnsi="Arial"/>
                <w:i/>
                <w:iCs/>
              </w:rPr>
              <w:t xml:space="preserve">. HOWEVER, use common sense for slightly longer, but </w:t>
            </w:r>
            <w:r>
              <w:rPr>
                <w:rFonts w:cs="Arial" w:ascii="Arial" w:hAnsi="Arial"/>
                <w:i/>
                <w:iCs/>
                <w:u w:val="single"/>
              </w:rPr>
              <w:t>obviously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correct</w:t>
            </w:r>
            <w:r>
              <w:rPr>
                <w:rFonts w:cs="Arial" w:ascii="Arial" w:hAnsi="Arial"/>
                <w:i/>
                <w:iCs/>
              </w:rPr>
              <w:t xml:space="preserve"> answers.   </w:t>
            </w:r>
            <w:r>
              <w:rPr>
                <w:rFonts w:cs="Arial" w:ascii="Arial" w:hAnsi="Arial"/>
                <w:i/>
                <w:iCs/>
                <w:sz w:val="24"/>
              </w:rPr>
              <w:t xml:space="preserve"> </w:t>
            </w:r>
            <w:r>
              <w:rPr>
                <w:rFonts w:eastAsia="Times New Roman" w:cs="Arial" w:ascii="Arial" w:hAnsi="Arial"/>
                <w:i/>
                <w:iCs/>
                <w:sz w:val="24"/>
              </w:rPr>
              <w:t xml:space="preserve">  </w:t>
            </w:r>
          </w:p>
        </w:tc>
        <w:tc>
          <w:tcPr>
            <w:tcW w:w="5404" w:type="dxa"/>
            <w:gridSpan w:val="3"/>
            <w:tcBorders>
              <w:bottom w:val="single" w:sz="4" w:space="0" w:color="000000"/>
              <w:righ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>.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  <w:bookmarkStart w:id="0" w:name="_Hlk61642732"/>
      <w:bookmarkStart w:id="1" w:name="_Hlk61642732"/>
      <w:bookmarkEnd w:id="1"/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ascii="Arial" w:hAnsi="Arial" w:cs="Arial"/>
          <w:b/>
          <w:b/>
        </w:rPr>
        <w:t xml:space="preserve">Grade 10, Sem.1, 2026/27, 1st Session</w:t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eastAsia="Arial" w:cs="Arial" w:ascii="Arial" w:hAnsi="Arial"/>
          <w:b/>
        </w:rPr>
        <w:t xml:space="preserve"> </w:t>
      </w:r>
      <w:r>
        <w:rPr>
          <w:rFonts w:cs="Arial" w:ascii="Arial" w:hAnsi="Arial"/>
          <w:b/>
        </w:rPr>
        <w:t>Marking Guide                                                                                                                        page 2 of 5</w:t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  <w:bookmarkStart w:id="2" w:name="_Hlk61642732"/>
      <w:bookmarkStart w:id="3" w:name="_Hlk61642732"/>
      <w:bookmarkEnd w:id="3"/>
    </w:p>
    <w:tbl>
      <w:tblPr>
        <w:tblW w:w="1036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558"/>
        <w:gridCol w:w="1921"/>
        <w:gridCol w:w="599"/>
        <w:gridCol w:w="1881"/>
        <w:gridCol w:w="549"/>
        <w:gridCol w:w="1930"/>
        <w:gridCol w:w="590"/>
        <w:gridCol w:w="1890"/>
      </w:tblGrid>
      <w:tr>
        <w:trPr>
          <w:trHeight w:val="360" w:hRule="atLeast"/>
        </w:trPr>
        <w:tc>
          <w:tcPr>
            <w:tcW w:w="1036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bookmarkStart w:id="4" w:name="_Hlk19527908"/>
            <w:bookmarkEnd w:id="4"/>
            <w:r>
              <w:rPr>
                <w:rFonts w:eastAsia="Times New Roman" w:cs="Arial" w:ascii="Arial" w:hAnsi="Arial"/>
                <w:b/>
              </w:rPr>
              <w:t>VOCABULARY (5 mks)</w:t>
            </w:r>
          </w:p>
        </w:tc>
      </w:tr>
      <w:tr>
        <w:trPr>
          <w:trHeight w:val="144" w:hRule="atLeast"/>
        </w:trPr>
        <w:tc>
          <w:tcPr>
            <w:tcW w:w="450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558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192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88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4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93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89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</w:tr>
      <w:tr>
        <w:trPr>
          <w:trHeight w:val="504" w:hRule="atLeast"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5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communicate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calculate</w:t>
            </w:r>
          </w:p>
        </w:tc>
        <w:tc>
          <w:tcPr>
            <w:tcW w:w="54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celebrate</w:t>
            </w:r>
          </w:p>
        </w:tc>
        <w:tc>
          <w:tcPr>
            <w:tcW w:w="59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1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complain</w:t>
            </w:r>
          </w:p>
        </w:tc>
      </w:tr>
      <w:tr>
        <w:trPr>
          <w:trHeight w:val="504" w:hRule="atLeast"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5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advantages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disadvantages</w:t>
            </w:r>
          </w:p>
        </w:tc>
        <w:tc>
          <w:tcPr>
            <w:tcW w:w="54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addresses</w:t>
            </w:r>
          </w:p>
        </w:tc>
        <w:tc>
          <w:tcPr>
            <w:tcW w:w="59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2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adventures</w:t>
            </w:r>
          </w:p>
        </w:tc>
      </w:tr>
      <w:tr>
        <w:trPr>
          <w:trHeight w:val="504" w:hRule="atLeast"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5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depend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concentrate</w:t>
            </w:r>
          </w:p>
        </w:tc>
        <w:tc>
          <w:tcPr>
            <w:tcW w:w="54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decide</w:t>
            </w:r>
          </w:p>
        </w:tc>
        <w:tc>
          <w:tcPr>
            <w:tcW w:w="59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3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travel</w:t>
            </w:r>
          </w:p>
        </w:tc>
      </w:tr>
      <w:tr>
        <w:trPr>
          <w:trHeight w:val="504" w:hRule="atLeast"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5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increase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waste</w:t>
            </w:r>
          </w:p>
        </w:tc>
        <w:tc>
          <w:tcPr>
            <w:tcW w:w="54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limit</w:t>
            </w:r>
          </w:p>
        </w:tc>
        <w:tc>
          <w:tcPr>
            <w:tcW w:w="59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4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charge</w:t>
            </w:r>
          </w:p>
        </w:tc>
      </w:tr>
      <w:tr>
        <w:trPr>
          <w:trHeight w:val="504" w:hRule="atLeast"/>
        </w:trPr>
        <w:tc>
          <w:tcPr>
            <w:tcW w:w="450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558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healthy</w:t>
            </w:r>
          </w:p>
        </w:tc>
        <w:tc>
          <w:tcPr>
            <w:tcW w:w="599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wealthy</w:t>
            </w:r>
          </w:p>
        </w:tc>
        <w:tc>
          <w:tcPr>
            <w:tcW w:w="549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noisy</w:t>
            </w:r>
          </w:p>
        </w:tc>
        <w:tc>
          <w:tcPr>
            <w:tcW w:w="59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5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safe</w:t>
            </w:r>
          </w:p>
        </w:tc>
      </w:tr>
      <w:tr>
        <w:trPr>
          <w:trHeight w:val="432" w:hRule="atLeast"/>
        </w:trPr>
        <w:tc>
          <w:tcPr>
            <w:tcW w:w="1036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Notes</w:t>
            </w:r>
            <w:r>
              <w:rPr>
                <w:rFonts w:eastAsia="Times New Roman" w:cs="Arial" w:ascii="Arial" w:hAnsi="Arial"/>
                <w:iCs/>
              </w:rPr>
              <w:t xml:space="preserve">: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tbl>
      <w:tblPr>
        <w:tblW w:w="1036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558"/>
        <w:gridCol w:w="1921"/>
        <w:gridCol w:w="599"/>
        <w:gridCol w:w="1881"/>
        <w:gridCol w:w="549"/>
        <w:gridCol w:w="1930"/>
        <w:gridCol w:w="590"/>
        <w:gridCol w:w="1890"/>
      </w:tblGrid>
      <w:tr>
        <w:trPr>
          <w:trHeight w:val="360" w:hRule="atLeast"/>
        </w:trPr>
        <w:tc>
          <w:tcPr>
            <w:tcW w:w="1036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GRAMMAR (5 mks)</w:t>
            </w:r>
          </w:p>
        </w:tc>
      </w:tr>
      <w:tr>
        <w:trPr>
          <w:trHeight w:val="144" w:hRule="atLeast"/>
        </w:trPr>
        <w:tc>
          <w:tcPr>
            <w:tcW w:w="450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558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192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88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4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93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89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</w:tr>
      <w:tr>
        <w:trPr>
          <w:trHeight w:val="504" w:hRule="atLeast"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5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have read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read</w:t>
            </w:r>
          </w:p>
        </w:tc>
        <w:tc>
          <w:tcPr>
            <w:tcW w:w="549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5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has risen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rose</w:t>
            </w:r>
          </w:p>
        </w:tc>
        <w:tc>
          <w:tcPr>
            <w:tcW w:w="549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5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causes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caused</w:t>
            </w:r>
          </w:p>
        </w:tc>
        <w:tc>
          <w:tcPr>
            <w:tcW w:w="549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5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is caused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was caused</w:t>
            </w:r>
          </w:p>
        </w:tc>
        <w:tc>
          <w:tcPr>
            <w:tcW w:w="549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</w:trPr>
        <w:tc>
          <w:tcPr>
            <w:tcW w:w="450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558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must watch</w:t>
            </w:r>
          </w:p>
        </w:tc>
        <w:tc>
          <w:tcPr>
            <w:tcW w:w="599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must be watched</w:t>
            </w:r>
          </w:p>
        </w:tc>
        <w:tc>
          <w:tcPr>
            <w:tcW w:w="549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432" w:hRule="atLeast"/>
        </w:trPr>
        <w:tc>
          <w:tcPr>
            <w:tcW w:w="1036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Notes</w:t>
            </w:r>
            <w:r>
              <w:rPr>
                <w:rFonts w:eastAsia="Times New Roman" w:cs="Arial" w:ascii="Arial" w:hAnsi="Arial"/>
                <w:iCs/>
              </w:rPr>
              <w:t xml:space="preserve">: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ascii="Arial" w:hAnsi="Arial" w:cs="Arial"/>
          <w:b/>
          <w:b/>
        </w:rPr>
        <w:t xml:space="preserve">Grade 10, Sem.1, 2026/27, 1st Session:</w:t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eastAsia="Arial" w:cs="Arial" w:ascii="Arial" w:hAnsi="Arial"/>
          <w:b/>
        </w:rPr>
        <w:t xml:space="preserve">  </w:t>
      </w:r>
      <w:r>
        <w:rPr>
          <w:rFonts w:cs="Arial" w:ascii="Arial" w:hAnsi="Arial"/>
          <w:b/>
        </w:rPr>
        <w:t>Marking Guide                                                                                                                        page 3 of 5</w:t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  <w:bookmarkStart w:id="5" w:name="_Hlk19529899"/>
      <w:bookmarkStart w:id="6" w:name="_Hlk19529899"/>
    </w:p>
    <w:tbl>
      <w:tblPr>
        <w:tblW w:w="10472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540"/>
        <w:gridCol w:w="2673"/>
        <w:gridCol w:w="660"/>
        <w:gridCol w:w="2643"/>
        <w:gridCol w:w="690"/>
        <w:gridCol w:w="2618"/>
      </w:tblGrid>
      <w:tr>
        <w:trPr>
          <w:trHeight w:val="323" w:hRule="atLeast"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READING 1 (10 mks)</w:t>
            </w:r>
          </w:p>
        </w:tc>
      </w:tr>
      <w:tr>
        <w:trPr>
          <w:trHeight w:val="288" w:hRule="atLeast"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Task One:</w:t>
            </w:r>
          </w:p>
        </w:tc>
      </w:tr>
      <w:tr>
        <w:trPr>
          <w:trHeight w:val="452" w:hRule="atLeast"/>
        </w:trPr>
        <w:tc>
          <w:tcPr>
            <w:tcW w:w="648" w:type="dxa"/>
            <w:tcBorders>
              <w:top w:val="single" w:sz="4" w:space="0" w:color="000000"/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540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worried</w:t>
            </w:r>
          </w:p>
        </w:tc>
        <w:tc>
          <w:tcPr>
            <w:tcW w:w="660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not worried</w:t>
            </w:r>
          </w:p>
        </w:tc>
        <w:tc>
          <w:tcPr>
            <w:tcW w:w="690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top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angry</w:t>
            </w:r>
          </w:p>
        </w:tc>
      </w:tr>
      <w:tr>
        <w:trPr>
          <w:trHeight w:val="452" w:hRule="atLeast"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5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car</w:t>
            </w:r>
          </w:p>
        </w:tc>
        <w:tc>
          <w:tcPr>
            <w:tcW w:w="66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photo albums</w:t>
            </w:r>
          </w:p>
        </w:tc>
        <w:tc>
          <w:tcPr>
            <w:tcW w:w="69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fridge</w:t>
            </w:r>
          </w:p>
        </w:tc>
      </w:tr>
      <w:tr>
        <w:trPr>
          <w:trHeight w:val="452" w:hRule="atLeast"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5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He lost his football</w:t>
            </w:r>
          </w:p>
        </w:tc>
        <w:tc>
          <w:tcPr>
            <w:tcW w:w="66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Afraid of the dark</w:t>
            </w:r>
          </w:p>
        </w:tc>
        <w:tc>
          <w:tcPr>
            <w:tcW w:w="69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He lost Mr Said</w:t>
            </w:r>
          </w:p>
        </w:tc>
      </w:tr>
      <w:tr>
        <w:trPr>
          <w:trHeight w:val="452" w:hRule="atLeast"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5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 police officer</w:t>
            </w:r>
          </w:p>
        </w:tc>
        <w:tc>
          <w:tcPr>
            <w:tcW w:w="66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Maryam's teacher</w:t>
            </w:r>
          </w:p>
        </w:tc>
        <w:tc>
          <w:tcPr>
            <w:tcW w:w="69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elderly neighbour</w:t>
            </w:r>
          </w:p>
        </w:tc>
      </w:tr>
      <w:tr>
        <w:trPr>
          <w:trHeight w:val="452" w:hRule="atLeast"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5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cooked meals</w:t>
            </w:r>
          </w:p>
        </w:tc>
        <w:tc>
          <w:tcPr>
            <w:tcW w:w="66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painted the rooms</w:t>
            </w:r>
          </w:p>
        </w:tc>
        <w:tc>
          <w:tcPr>
            <w:tcW w:w="69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built a new wall</w:t>
            </w:r>
          </w:p>
        </w:tc>
      </w:tr>
      <w:tr>
        <w:trPr>
          <w:trHeight w:val="379" w:hRule="atLeast"/>
        </w:trPr>
        <w:tc>
          <w:tcPr>
            <w:tcW w:w="648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6.</w:t>
            </w:r>
          </w:p>
        </w:tc>
        <w:tc>
          <w:tcPr>
            <w:tcW w:w="54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Got certificates</w:t>
            </w:r>
          </w:p>
        </w:tc>
        <w:tc>
          <w:tcPr>
            <w:tcW w:w="66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 school opened</w:t>
            </w:r>
          </w:p>
        </w:tc>
        <w:tc>
          <w:tcPr>
            <w:tcW w:w="69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Watched a film</w:t>
            </w:r>
          </w:p>
        </w:tc>
      </w:tr>
      <w:tr>
        <w:trPr>
          <w:trHeight w:val="280" w:hRule="atLeast"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</w:t>
            </w:r>
          </w:p>
        </w:tc>
      </w:tr>
      <w:tr>
        <w:trPr>
          <w:trHeight w:val="312" w:hRule="atLeast"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Cs/>
              </w:rPr>
            </w:pPr>
            <w:r>
              <w:rPr>
                <w:rFonts w:eastAsia="Times New Roman" w:cs="Arial" w:ascii="Arial" w:hAnsi="Arial"/>
                <w:b/>
                <w:bCs/>
                <w:iCs/>
              </w:rPr>
              <w:t>Task Two:</w:t>
            </w:r>
          </w:p>
        </w:tc>
      </w:tr>
      <w:tr>
        <w:trPr>
          <w:trHeight w:val="1774" w:hRule="atLeast"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ascii="Arial" w:hAnsi="Arial" w:eastAsia="Times New Roman" w:cs="Arial"/>
                <w:b/>
                <w:b/>
                <w:bCs/>
                <w:i/>
                <w:i/>
              </w:rPr>
              <w:t xml:space="preserve">7.   October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eastAsia="Times New Roman" w:cs="Arial" w:ascii="Arial" w:hAnsi="Arial"/>
                <w:b/>
                <w:bCs/>
                <w:i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ascii="Arial" w:hAnsi="Arial" w:eastAsia="Times New Roman" w:cs="Arial"/>
                <w:b/>
                <w:b/>
                <w:bCs/>
                <w:i/>
                <w:i/>
              </w:rPr>
              <w:t xml:space="preserve">8.   football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eastAsia="Times New Roman" w:cs="Arial" w:ascii="Arial" w:hAnsi="Arial"/>
                <w:b/>
                <w:bCs/>
                <w:i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ascii="Arial" w:hAnsi="Arial" w:eastAsia="Times New Roman" w:cs="Arial"/>
                <w:b/>
                <w:b/>
                <w:bCs/>
                <w:i/>
                <w:i/>
              </w:rPr>
              <w:t xml:space="preserve">9.   food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eastAsia="Times New Roman" w:cs="Arial" w:ascii="Arial" w:hAnsi="Arial"/>
                <w:b/>
                <w:bCs/>
                <w:i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10.   article</w:t>
            </w:r>
          </w:p>
        </w:tc>
      </w:tr>
      <w:tr>
        <w:trPr>
          <w:trHeight w:val="637" w:hRule="atLeast"/>
        </w:trPr>
        <w:tc>
          <w:tcPr>
            <w:tcW w:w="10472" w:type="dxa"/>
            <w:gridSpan w:val="7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eastAsia="Arial" w:cs="Arial" w:ascii="Arial" w:hAnsi="Arial"/>
                <w:i/>
              </w:rPr>
              <w:t xml:space="preserve"> </w:t>
            </w:r>
            <w:r>
              <w:rPr>
                <w:rFonts w:eastAsia="Times New Roman" w:cs="Arial" w:ascii="Arial" w:hAnsi="Arial"/>
                <w:b/>
                <w:bCs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  <w:u w:val="single"/>
              </w:rPr>
              <w:t>:</w:t>
            </w:r>
            <w:r>
              <w:rPr>
                <w:rFonts w:eastAsia="Times New Roman" w:cs="Arial" w:ascii="Arial" w:hAnsi="Arial"/>
                <w:i/>
              </w:rPr>
              <w:t xml:space="preserve"> one mark each. Complete accuracy in grammar &amp; spelling is not required, but answers must be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 and </w:t>
            </w:r>
            <w:r>
              <w:rPr>
                <w:rFonts w:eastAsia="Times New Roman" w:cs="Arial" w:ascii="Arial" w:hAnsi="Arial"/>
                <w:i/>
                <w:u w:val="single"/>
              </w:rPr>
              <w:t>convincingly</w:t>
            </w:r>
            <w:r>
              <w:rPr>
                <w:rFonts w:eastAsia="Times New Roman" w:cs="Arial" w:ascii="Arial" w:hAnsi="Arial"/>
                <w:i/>
              </w:rPr>
              <w:t xml:space="preserve"> correct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.  </w:t>
            </w:r>
            <w:r>
              <w:rPr>
                <w:rFonts w:eastAsia="Times New Roman" w:cs="Arial" w:ascii="Arial" w:hAnsi="Arial"/>
                <w:i/>
              </w:rPr>
              <w:t xml:space="preserve"> </w:t>
            </w:r>
          </w:p>
        </w:tc>
      </w:tr>
    </w:tbl>
    <w:p>
      <w:pPr>
        <w:pStyle w:val="Normal"/>
        <w:spacing w:lineRule="auto" w:line="240" w:before="0" w:after="120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1045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540"/>
        <w:gridCol w:w="2670"/>
        <w:gridCol w:w="300"/>
        <w:gridCol w:w="6210"/>
      </w:tblGrid>
      <w:tr>
        <w:trPr>
          <w:trHeight w:val="303" w:hRule="atLeast"/>
        </w:trPr>
        <w:tc>
          <w:tcPr>
            <w:tcW w:w="10458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READING 2  (10 mks)</w:t>
            </w:r>
          </w:p>
        </w:tc>
      </w:tr>
      <w:tr>
        <w:trPr>
          <w:trHeight w:val="330" w:hRule="atLeast"/>
        </w:trPr>
        <w:tc>
          <w:tcPr>
            <w:tcW w:w="10458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Task One:</w:t>
            </w:r>
          </w:p>
        </w:tc>
      </w:tr>
      <w:tr>
        <w:trPr>
          <w:trHeight w:val="432" w:hRule="atLeast"/>
        </w:trPr>
        <w:tc>
          <w:tcPr>
            <w:tcW w:w="738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11.</w:t>
            </w:r>
          </w:p>
        </w:tc>
        <w:tc>
          <w:tcPr>
            <w:tcW w:w="9720" w:type="dxa"/>
            <w:gridSpan w:val="4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Videos and games</w:t>
            </w:r>
          </w:p>
        </w:tc>
      </w:tr>
      <w:tr>
        <w:trPr>
          <w:trHeight w:val="432" w:hRule="atLeast"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12.</w:t>
            </w:r>
          </w:p>
        </w:tc>
        <w:tc>
          <w:tcPr>
            <w:tcW w:w="9720" w:type="dxa"/>
            <w:gridSpan w:val="4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Anxiety</w:t>
            </w:r>
          </w:p>
        </w:tc>
      </w:tr>
      <w:tr>
        <w:trPr>
          <w:trHeight w:val="432" w:hRule="atLeast"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13.         </w:t>
            </w:r>
          </w:p>
        </w:tc>
        <w:tc>
          <w:tcPr>
            <w:tcW w:w="9720" w:type="dxa"/>
            <w:gridSpan w:val="4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Researching homework</w:t>
            </w:r>
          </w:p>
        </w:tc>
      </w:tr>
      <w:tr>
        <w:trPr>
          <w:trHeight w:val="432" w:hRule="atLeast"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14.        </w:t>
            </w:r>
          </w:p>
        </w:tc>
        <w:tc>
          <w:tcPr>
            <w:tcW w:w="9720" w:type="dxa"/>
            <w:gridSpan w:val="4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Kept education alive</w:t>
            </w:r>
          </w:p>
        </w:tc>
      </w:tr>
      <w:tr>
        <w:trPr>
          <w:trHeight w:val="432" w:hRule="atLeast"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15. </w:t>
            </w:r>
          </w:p>
        </w:tc>
        <w:tc>
          <w:tcPr>
            <w:tcW w:w="9720" w:type="dxa"/>
            <w:gridSpan w:val="4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 knife</w:t>
            </w:r>
          </w:p>
        </w:tc>
      </w:tr>
      <w:tr>
        <w:trPr>
          <w:trHeight w:val="333" w:hRule="atLeast"/>
        </w:trPr>
        <w:tc>
          <w:tcPr>
            <w:tcW w:w="738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16.</w:t>
            </w:r>
          </w:p>
        </w:tc>
        <w:tc>
          <w:tcPr>
            <w:tcW w:w="9720" w:type="dxa"/>
            <w:gridSpan w:val="4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Families and schools</w:t>
            </w:r>
          </w:p>
        </w:tc>
      </w:tr>
      <w:tr>
        <w:trPr>
          <w:trHeight w:val="285" w:hRule="atLeast"/>
        </w:trPr>
        <w:tc>
          <w:tcPr>
            <w:tcW w:w="10458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b/>
                <w:bCs/>
                <w:iCs/>
              </w:rPr>
              <w:t>Task Two:</w:t>
            </w:r>
          </w:p>
        </w:tc>
      </w:tr>
      <w:tr>
        <w:trPr>
          <w:trHeight w:val="432" w:hRule="atLeast"/>
        </w:trPr>
        <w:tc>
          <w:tcPr>
            <w:tcW w:w="738" w:type="dxa"/>
            <w:tcBorders>
              <w:top w:val="double" w:sz="4" w:space="0" w:color="000000"/>
              <w:left w:val="double" w:sz="4" w:space="0" w:color="000000"/>
              <w:bottom w:val="dashSmallGap" w:sz="8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9720" w:type="dxa"/>
            <w:gridSpan w:val="4"/>
            <w:tcBorders>
              <w:top w:val="double" w:sz="4" w:space="0" w:color="000000"/>
              <w:bottom w:val="dashSmallGap" w:sz="8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b/>
                <w:bCs/>
              </w:rPr>
              <w:t xml:space="preserve">True  </w:t>
            </w:r>
            <w:r>
              <w:rPr>
                <w:rFonts w:eastAsia="Times New Roman" w:cs="Arial" w:ascii="Arial" w:hAnsi="Arial"/>
              </w:rPr>
              <w:t xml:space="preserve">                              </w:t>
            </w:r>
            <w:r>
              <w:rPr>
                <w:rFonts w:eastAsia="Times New Roman" w:cs="Arial" w:ascii="Arial" w:hAnsi="Arial"/>
                <w:b/>
                <w:bCs/>
              </w:rPr>
              <w:t>False</w:t>
            </w:r>
          </w:p>
        </w:tc>
      </w:tr>
      <w:tr>
        <w:trPr>
          <w:trHeight w:val="432" w:hRule="atLeast"/>
        </w:trPr>
        <w:tc>
          <w:tcPr>
            <w:tcW w:w="738" w:type="dxa"/>
            <w:tcBorders>
              <w:top w:val="dashSmallGap" w:sz="8" w:space="0" w:color="000000"/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17.</w:t>
            </w:r>
          </w:p>
        </w:tc>
        <w:tc>
          <w:tcPr>
            <w:tcW w:w="540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  <w:sz w:val="32"/>
                <w:szCs w:val="28"/>
              </w:rPr>
              <w:t xml:space="preserve">                       </w:t>
            </w: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00" w:type="dxa"/>
            <w:tcBorders>
              <w:right w:val="dashSmallGap" w:sz="8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restart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12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Notes</w:t>
            </w:r>
            <w:r>
              <w:rPr>
                <w:rFonts w:eastAsia="Times New Roman" w:cs="Arial" w:ascii="Arial" w:hAnsi="Arial"/>
                <w:iCs/>
              </w:rPr>
              <w:t>:</w:t>
            </w:r>
            <w:r>
              <w:rPr>
                <w:rFonts w:eastAsia="Times New Roman" w:cs="Arial" w:ascii="Arial" w:hAnsi="Arial"/>
                <w:i/>
              </w:rPr>
              <w:t xml:space="preserve">  One mark each.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Qs 11-16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</w:t>
            </w:r>
            <w:r>
              <w:rPr>
                <w:rFonts w:eastAsia="Times New Roman" w:cs="Arial" w:ascii="Arial" w:hAnsi="Arial"/>
                <w:i/>
              </w:rPr>
              <w:t xml:space="preserve">(i) Complete accuracy in grammar &amp; spelling is not required, but answers must be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 and </w:t>
            </w:r>
            <w:r>
              <w:rPr>
                <w:rFonts w:eastAsia="Times New Roman" w:cs="Arial" w:ascii="Arial" w:hAnsi="Arial"/>
                <w:i/>
                <w:u w:val="single"/>
              </w:rPr>
              <w:t>convincingly</w:t>
            </w:r>
            <w:r>
              <w:rPr>
                <w:rFonts w:eastAsia="Times New Roman" w:cs="Arial" w:ascii="Arial" w:hAnsi="Arial"/>
                <w:i/>
              </w:rPr>
              <w:t xml:space="preserve"> correct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.  </w:t>
            </w:r>
            <w:r>
              <w:rPr>
                <w:rFonts w:eastAsia="Times New Roman" w:cs="Arial" w:ascii="Arial" w:hAnsi="Arial"/>
                <w:i/>
              </w:rPr>
              <w:t xml:space="preserve"> (ii) In general, apply the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 </w:t>
            </w:r>
            <w:r>
              <w:rPr>
                <w:rFonts w:cs="Arial" w:ascii="Arial" w:hAnsi="Arial"/>
                <w:i/>
                <w:iCs/>
              </w:rPr>
              <w:t>‘</w:t>
            </w:r>
            <w:r>
              <w:rPr>
                <w:rFonts w:cs="Arial" w:ascii="Arial" w:hAnsi="Arial"/>
                <w:i/>
                <w:iCs/>
                <w:u w:val="single"/>
              </w:rPr>
              <w:t>not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more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than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four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words’</w:t>
            </w:r>
            <w:r>
              <w:rPr>
                <w:rFonts w:cs="Arial" w:ascii="Arial" w:hAnsi="Arial"/>
                <w:i/>
                <w:iCs/>
              </w:rPr>
              <w:t xml:space="preserve">. HOWEVER, use common sense for slightly longer, but </w:t>
            </w:r>
            <w:r>
              <w:rPr>
                <w:rFonts w:cs="Arial" w:ascii="Arial" w:hAnsi="Arial"/>
                <w:i/>
                <w:iCs/>
                <w:u w:val="single"/>
              </w:rPr>
              <w:t>obviously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correct</w:t>
            </w:r>
            <w:r>
              <w:rPr>
                <w:rFonts w:cs="Arial" w:ascii="Arial" w:hAnsi="Arial"/>
                <w:i/>
                <w:iCs/>
              </w:rPr>
              <w:t xml:space="preserve"> answers.  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Qs 17-20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</w:t>
            </w:r>
            <w:r>
              <w:rPr>
                <w:rFonts w:eastAsia="Times New Roman" w:cs="Arial" w:ascii="Arial" w:hAnsi="Arial"/>
                <w:i/>
              </w:rPr>
              <w:t xml:space="preserve">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</w:rPr>
              <w:t xml:space="preserve">           </w:t>
            </w:r>
          </w:p>
        </w:tc>
      </w:tr>
      <w:tr>
        <w:trPr>
          <w:trHeight w:val="432" w:hRule="atLeast"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18.</w:t>
            </w:r>
          </w:p>
        </w:tc>
        <w:tc>
          <w:tcPr>
            <w:tcW w:w="540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  <w:sz w:val="32"/>
                <w:szCs w:val="28"/>
              </w:rPr>
              <w:t xml:space="preserve">                       </w:t>
            </w: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00" w:type="dxa"/>
            <w:tcBorders>
              <w:right w:val="dashSmallGap" w:sz="8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continue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</w:tr>
      <w:tr>
        <w:trPr>
          <w:trHeight w:val="432" w:hRule="atLeast"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19.      </w:t>
            </w:r>
          </w:p>
        </w:tc>
        <w:tc>
          <w:tcPr>
            <w:tcW w:w="540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  <w:sz w:val="32"/>
                <w:szCs w:val="28"/>
              </w:rPr>
              <w:t xml:space="preserve">                       </w:t>
            </w: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00" w:type="dxa"/>
            <w:tcBorders>
              <w:right w:val="dashSmallGap" w:sz="8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continue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</w:tr>
      <w:tr>
        <w:trPr>
          <w:trHeight w:val="432" w:hRule="atLeast"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20.      </w:t>
            </w:r>
          </w:p>
        </w:tc>
        <w:tc>
          <w:tcPr>
            <w:tcW w:w="540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  <w:sz w:val="32"/>
                <w:szCs w:val="28"/>
              </w:rPr>
              <w:t xml:space="preserve">                       </w:t>
            </w: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00" w:type="dxa"/>
            <w:tcBorders>
              <w:right w:val="dashSmallGap" w:sz="8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continue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</w:tr>
      <w:tr>
        <w:trPr>
          <w:trHeight w:val="188" w:hRule="atLeast"/>
        </w:trPr>
        <w:tc>
          <w:tcPr>
            <w:tcW w:w="3948" w:type="dxa"/>
            <w:gridSpan w:val="3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300" w:type="dxa"/>
            <w:tcBorders>
              <w:bottom w:val="double" w:sz="4" w:space="0" w:color="000000"/>
              <w:right w:val="dashSmallGap" w:sz="8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continue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</w:tr>
    </w:tbl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ascii="Arial" w:hAnsi="Arial" w:cs="Arial"/>
          <w:b/>
          <w:b/>
        </w:rPr>
        <w:t xml:space="preserve">Grade 10, Sem.1, 2026/27, 1st Session:</w:t>
      </w:r>
    </w:p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eastAsia="Arial" w:cs="Arial" w:ascii="Arial" w:hAnsi="Arial"/>
          <w:b/>
        </w:rPr>
        <w:t xml:space="preserve"> </w:t>
      </w:r>
      <w:r>
        <w:rPr>
          <w:rFonts w:cs="Arial" w:ascii="Arial" w:hAnsi="Arial"/>
          <w:b/>
        </w:rPr>
        <w:t xml:space="preserve">Marking Guide                                                                                                                        page 4 of 5  </w:t>
      </w:r>
    </w:p>
    <w:tbl>
      <w:tblPr>
        <w:tblW w:w="10440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>
          <w:trHeight w:val="432" w:hRule="atLeast"/>
        </w:trPr>
        <w:tc>
          <w:tcPr>
            <w:tcW w:w="1044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b/>
              </w:rPr>
              <w:t>WRITING (GENERAL NOTES)</w:t>
            </w:r>
          </w:p>
        </w:tc>
      </w:tr>
      <w:tr>
        <w:trPr>
          <w:trHeight w:val="3312" w:hRule="atLeast"/>
        </w:trPr>
        <w:tc>
          <w:tcPr>
            <w:tcW w:w="1044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cs="Arial" w:ascii="Arial" w:hAnsi="Arial"/>
                <w:i/>
              </w:rPr>
              <w:t>T</w:t>
            </w:r>
            <w:r>
              <w:rPr>
                <w:rFonts w:cs="Arial" w:ascii="Arial" w:hAnsi="Arial"/>
                <w:i/>
                <w:iCs/>
              </w:rPr>
              <w:t xml:space="preserve">he </w:t>
            </w:r>
            <w:r>
              <w:rPr>
                <w:rFonts w:cs="Arial" w:ascii="Arial" w:hAnsi="Arial"/>
                <w:b/>
                <w:i/>
                <w:iCs/>
              </w:rPr>
              <w:t>wording of the descriptors</w:t>
            </w:r>
            <w:r>
              <w:rPr>
                <w:rFonts w:cs="Arial" w:ascii="Arial" w:hAnsi="Arial"/>
                <w:i/>
                <w:iCs/>
              </w:rPr>
              <w:t xml:space="preserve"> in the relevant Rating Scale should form the basis of all decisions (and discussions) on the marks to be awarded.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eastAsia="Times New Roman" w:cs="Arial" w:ascii="Arial" w:hAnsi="Arial"/>
                <w:i/>
              </w:rPr>
              <w:t xml:space="preserve">There may be different individual ways of approaching a task, but a basic requirement for all answers is that they are relevant. </w:t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eastAsia="Times New Roman" w:cs="Arial" w:ascii="Arial" w:hAnsi="Arial"/>
                <w:i/>
              </w:rPr>
              <w:t xml:space="preserve">If answers are </w:t>
            </w:r>
            <w:r>
              <w:rPr>
                <w:rFonts w:eastAsia="Times New Roman" w:cs="Arial" w:ascii="Arial" w:hAnsi="Arial"/>
                <w:b/>
                <w:i/>
              </w:rPr>
              <w:t xml:space="preserve">clearly not relevant </w:t>
            </w:r>
            <w:r>
              <w:rPr>
                <w:rFonts w:eastAsia="Times New Roman" w:cs="Arial" w:ascii="Arial" w:hAnsi="Arial"/>
                <w:i/>
              </w:rPr>
              <w:t>and the</w:t>
            </w:r>
            <w:r>
              <w:rPr>
                <w:rFonts w:eastAsia="Times New Roman" w:cs="Arial" w:ascii="Arial" w:hAnsi="Arial"/>
                <w:b/>
                <w:i/>
              </w:rPr>
              <w:t xml:space="preserve"> </w:t>
            </w:r>
            <w:r>
              <w:rPr>
                <w:rFonts w:eastAsia="Times New Roman" w:cs="Arial" w:ascii="Arial" w:hAnsi="Arial"/>
                <w:i/>
              </w:rPr>
              <w:t xml:space="preserve">student has clearly not attempted the task that was set, </w:t>
            </w:r>
            <w:r>
              <w:rPr>
                <w:rFonts w:eastAsia="Times New Roman" w:cs="Arial" w:ascii="Arial" w:hAnsi="Arial"/>
                <w:b/>
                <w:i/>
              </w:rPr>
              <w:t>no</w:t>
            </w:r>
            <w:r>
              <w:rPr>
                <w:rFonts w:eastAsia="Times New Roman" w:cs="Arial" w:ascii="Arial" w:hAnsi="Arial"/>
                <w:i/>
              </w:rPr>
              <w:t xml:space="preserve"> </w:t>
            </w:r>
            <w:r>
              <w:rPr>
                <w:rFonts w:eastAsia="Times New Roman" w:cs="Arial" w:ascii="Arial" w:hAnsi="Arial"/>
                <w:b/>
                <w:i/>
              </w:rPr>
              <w:t>marks</w:t>
            </w:r>
            <w:r>
              <w:rPr>
                <w:rFonts w:eastAsia="Times New Roman" w:cs="Arial" w:ascii="Arial" w:hAnsi="Arial"/>
                <w:i/>
              </w:rPr>
              <w:t xml:space="preserve"> should be awarded.</w:t>
            </w:r>
          </w:p>
          <w:p>
            <w:pPr>
              <w:pStyle w:val="Normal"/>
              <w:numPr>
                <w:ilvl w:val="0"/>
                <w:numId w:val="2"/>
              </w:numPr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</w:rPr>
              <w:t xml:space="preserve">However, if a student has </w:t>
            </w:r>
            <w:r>
              <w:rPr>
                <w:rFonts w:eastAsia="Times New Roman" w:cs="Arial" w:ascii="Arial" w:hAnsi="Arial"/>
                <w:b/>
                <w:bCs/>
                <w:i/>
              </w:rPr>
              <w:t>genuinely attempted the task</w:t>
            </w:r>
            <w:r>
              <w:rPr>
                <w:rFonts w:eastAsia="Times New Roman" w:cs="Arial" w:ascii="Arial" w:hAnsi="Arial"/>
                <w:i/>
              </w:rPr>
              <w:t xml:space="preserve">, but their answer is only </w:t>
            </w:r>
            <w:r>
              <w:rPr>
                <w:rFonts w:eastAsia="Times New Roman" w:cs="Arial" w:ascii="Arial" w:hAnsi="Arial"/>
                <w:b/>
                <w:bCs/>
                <w:i/>
              </w:rPr>
              <w:t xml:space="preserve">partly </w:t>
            </w:r>
            <w:r>
              <w:rPr>
                <w:rFonts w:eastAsia="Times New Roman" w:cs="Arial" w:ascii="Arial" w:hAnsi="Arial"/>
                <w:i/>
              </w:rPr>
              <w:t xml:space="preserve">relevant, then a </w:t>
            </w:r>
            <w:r>
              <w:rPr>
                <w:rFonts w:eastAsia="Times New Roman" w:cs="Arial" w:ascii="Arial" w:hAnsi="Arial"/>
                <w:b/>
                <w:bCs/>
                <w:i/>
              </w:rPr>
              <w:t>reduced</w:t>
            </w:r>
            <w:r>
              <w:rPr>
                <w:rFonts w:eastAsia="Times New Roman" w:cs="Arial" w:ascii="Arial" w:hAnsi="Arial"/>
                <w:i/>
              </w:rPr>
              <w:t xml:space="preserve"> mark (</w:t>
            </w:r>
            <w:r>
              <w:rPr>
                <w:rFonts w:eastAsia="Times New Roman" w:cs="Arial" w:ascii="Arial" w:hAnsi="Arial"/>
                <w:i/>
                <w:u w:val="single"/>
              </w:rPr>
              <w:t>not</w:t>
            </w:r>
            <w:r>
              <w:rPr>
                <w:rFonts w:eastAsia="Times New Roman" w:cs="Arial" w:ascii="Arial" w:hAnsi="Arial"/>
                <w:i/>
              </w:rPr>
              <w:t xml:space="preserve"> zero) should be awarded.</w:t>
            </w:r>
          </w:p>
          <w:p>
            <w:pPr>
              <w:pStyle w:val="Normal"/>
              <w:numPr>
                <w:ilvl w:val="0"/>
                <w:numId w:val="3"/>
              </w:numPr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i/>
              </w:rPr>
              <w:t>If markers are in any doubt, they should consult with other markers and with the Table Head.</w:t>
            </w:r>
          </w:p>
        </w:tc>
      </w:tr>
    </w:tbl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bookmarkStart w:id="7" w:name="_Hlk19529899"/>
      <w:r>
        <w:rPr>
          <w:rFonts w:eastAsia="Arial" w:cs="Arial" w:ascii="Arial" w:hAnsi="Arial"/>
          <w:b/>
        </w:rPr>
        <w:t xml:space="preserve">                                      </w:t>
      </w:r>
      <w:bookmarkEnd w:id="7"/>
    </w:p>
    <w:tbl>
      <w:tblPr>
        <w:tblW w:w="10487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"/>
        <w:gridCol w:w="10025"/>
      </w:tblGrid>
      <w:tr>
        <w:trPr>
          <w:trHeight w:val="332" w:hRule="atLeast"/>
        </w:trPr>
        <w:tc>
          <w:tcPr>
            <w:tcW w:w="1048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WRITING 1  (5 mks)</w:t>
            </w:r>
          </w:p>
        </w:tc>
      </w:tr>
      <w:tr>
        <w:trPr>
          <w:trHeight w:val="1261" w:hRule="atLeast"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cs="Segoe UI" w:ascii="Segoe UI" w:hAnsi="Segoe UI"/>
              </w:rPr>
              <w:t xml:space="preserve">_ Presents relevant information clearly and in an interesting way. </w:t>
            </w:r>
          </w:p>
          <w:p>
            <w:pPr>
              <w:pStyle w:val="Default"/>
              <w:rPr/>
            </w:pPr>
            <w:r>
              <w:rPr>
                <w:sz w:val="22"/>
                <w:szCs w:val="22"/>
              </w:rPr>
              <w:t xml:space="preserve">_ Very good use of details and examples.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Writing is very well-structured, clear and coherent.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</w:rPr>
            </w:pPr>
            <w:r>
              <w:rPr>
                <w:rFonts w:cs="Segoe UI" w:ascii="Segoe UI" w:hAnsi="Segoe UI"/>
              </w:rPr>
              <w:t>–</w:t>
            </w:r>
            <w:r>
              <w:rPr>
                <w:rFonts w:eastAsia="Segoe UI" w:cs="Segoe UI" w:ascii="Segoe UI" w:hAnsi="Segoe UI"/>
              </w:rPr>
              <w:t xml:space="preserve"> </w:t>
            </w:r>
            <w:r>
              <w:rPr>
                <w:rFonts w:cs="Segoe UI" w:ascii="Segoe UI" w:hAnsi="Segoe UI"/>
              </w:rPr>
              <w:t>A varied range of grammar and vocabulary with a very good level of accuracy.</w:t>
            </w:r>
          </w:p>
        </w:tc>
      </w:tr>
      <w:tr>
        <w:trPr>
          <w:trHeight w:val="1404" w:hRule="atLeast"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Presents relevant information with reasonable success.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 Good use of details and examples.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Writing is generally well-structured, and mostly clear and coherent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cs="Segoe UI" w:ascii="Segoe UI" w:hAnsi="Segoe UI"/>
              </w:rPr>
              <w:t>–</w:t>
            </w:r>
            <w:r>
              <w:rPr>
                <w:rFonts w:eastAsia="Segoe UI" w:cs="Segoe UI" w:ascii="Segoe UI" w:hAnsi="Segoe UI"/>
              </w:rPr>
              <w:t xml:space="preserve"> </w:t>
            </w:r>
            <w:r>
              <w:rPr>
                <w:rFonts w:cs="Segoe UI" w:ascii="Segoe UI" w:hAnsi="Segoe UI"/>
              </w:rPr>
              <w:t>A fair range of grammar and vocabulary with a good level of accuracy.</w:t>
            </w:r>
          </w:p>
        </w:tc>
      </w:tr>
      <w:tr>
        <w:trPr>
          <w:trHeight w:val="1321" w:hRule="atLeast"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240" w:before="0" w:after="0"/>
              <w:rPr>
                <w:rFonts w:ascii="Segoe UI" w:hAnsi="Segoe UI" w:cs="Segoe UI"/>
                <w:color w:val="000000"/>
              </w:rPr>
            </w:pPr>
            <w:r>
              <w:rPr>
                <w:rFonts w:cs="Segoe UI" w:ascii="Segoe UI" w:hAnsi="Segoe UI"/>
                <w:color w:val="000000"/>
              </w:rPr>
              <w:t>–</w:t>
            </w:r>
            <w:r>
              <w:rPr>
                <w:rFonts w:eastAsia="Segoe UI" w:cs="Segoe UI" w:ascii="Segoe UI" w:hAnsi="Segoe UI"/>
                <w:color w:val="000000"/>
              </w:rPr>
              <w:t xml:space="preserve"> </w:t>
            </w:r>
            <w:r>
              <w:rPr>
                <w:rFonts w:cs="Segoe UI" w:ascii="Segoe UI" w:hAnsi="Segoe UI"/>
                <w:color w:val="000000"/>
              </w:rPr>
              <w:t>Manages to present relevant information, but only in a somewhat</w:t>
            </w:r>
          </w:p>
          <w:p>
            <w:pPr>
              <w:pStyle w:val="Normal"/>
              <w:autoSpaceDE w:val="false"/>
              <w:spacing w:lineRule="auto" w:line="240" w:before="0" w:after="0"/>
              <w:rPr/>
            </w:pPr>
            <w:r>
              <w:rPr>
                <w:rFonts w:eastAsia="Segoe UI" w:cs="Segoe UI" w:ascii="Segoe UI" w:hAnsi="Segoe UI"/>
                <w:color w:val="000000"/>
              </w:rPr>
              <w:t xml:space="preserve">   </w:t>
            </w:r>
            <w:r>
              <w:rPr>
                <w:rFonts w:cs="Segoe UI" w:ascii="Segoe UI" w:hAnsi="Segoe UI"/>
                <w:color w:val="000000"/>
              </w:rPr>
              <w:t xml:space="preserve">limited way. </w:t>
            </w:r>
          </w:p>
          <w:p>
            <w:pPr>
              <w:pStyle w:val="Normal"/>
              <w:autoSpaceDE w:val="false"/>
              <w:spacing w:lineRule="auto" w:line="240" w:before="0" w:after="0"/>
              <w:rPr>
                <w:rFonts w:ascii="Segoe UI" w:hAnsi="Segoe UI" w:cs="Segoe UI"/>
                <w:color w:val="000000"/>
              </w:rPr>
            </w:pPr>
            <w:r>
              <w:rPr>
                <w:rFonts w:cs="Segoe UI" w:ascii="Segoe UI" w:hAnsi="Segoe UI"/>
                <w:color w:val="000000"/>
              </w:rPr>
              <w:t xml:space="preserve">-Minimal use of details and examples. </w:t>
            </w:r>
          </w:p>
          <w:p>
            <w:pPr>
              <w:pStyle w:val="Default"/>
              <w:rPr/>
            </w:pPr>
            <w:r>
              <w:rPr/>
              <w:t>–</w:t>
            </w:r>
            <w:r>
              <w:rPr>
                <w:sz w:val="22"/>
                <w:szCs w:val="22"/>
              </w:rPr>
              <w:t xml:space="preserve">Writing is not well-structured, but is still reasonably clear and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rFonts w:eastAsia="Segoe UI"/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coherent.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</w:rPr>
            </w:pPr>
            <w:r>
              <w:rPr>
                <w:rFonts w:cs="Segoe UI" w:ascii="Segoe UI" w:hAnsi="Segoe UI"/>
                <w:color w:val="000000"/>
              </w:rPr>
              <w:t>–</w:t>
            </w:r>
            <w:r>
              <w:rPr>
                <w:rFonts w:eastAsia="Segoe UI" w:cs="Segoe UI" w:ascii="Segoe UI" w:hAnsi="Segoe UI"/>
                <w:color w:val="000000"/>
              </w:rPr>
              <w:t xml:space="preserve"> </w:t>
            </w:r>
            <w:r>
              <w:rPr>
                <w:rFonts w:cs="Segoe UI" w:ascii="Segoe UI" w:hAnsi="Segoe UI"/>
                <w:color w:val="000000"/>
              </w:rPr>
              <w:t>A limited range of grammar and vocabulary with a reasonable level of accuracy.</w:t>
            </w:r>
          </w:p>
        </w:tc>
      </w:tr>
      <w:tr>
        <w:trPr>
          <w:trHeight w:val="1487" w:hRule="atLeast"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Attempts to present information, but the results are obviously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rFonts w:eastAsia="Segoe UI"/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inadequate.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 poor use of details and examples.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Writing is poorly-structured, and often unclear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/>
              <w:t>–</w:t>
            </w:r>
            <w:r>
              <w:rPr>
                <w:rFonts w:cs="Calibri"/>
              </w:rPr>
              <w:t xml:space="preserve"> </w:t>
            </w:r>
            <w:r>
              <w:rPr/>
              <w:t>A very limited range of grammar and vocabulary with frequent errors.</w:t>
            </w:r>
          </w:p>
        </w:tc>
      </w:tr>
      <w:tr>
        <w:trPr>
          <w:trHeight w:val="1404" w:hRule="atLeast"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Presents very little relevant information indeed.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 No use of details and examples.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Writing is incoherent and confusing.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</w:rPr>
            </w:pPr>
            <w:r>
              <w:rPr>
                <w:rFonts w:cs="Segoe UI" w:ascii="Segoe UI" w:hAnsi="Segoe UI"/>
              </w:rPr>
              <w:t>–</w:t>
            </w:r>
            <w:r>
              <w:rPr>
                <w:rFonts w:eastAsia="Segoe UI" w:cs="Segoe UI" w:ascii="Segoe UI" w:hAnsi="Segoe UI"/>
              </w:rPr>
              <w:t xml:space="preserve"> </w:t>
            </w:r>
            <w:r>
              <w:rPr>
                <w:rFonts w:cs="Segoe UI" w:ascii="Segoe UI" w:hAnsi="Segoe UI"/>
              </w:rPr>
              <w:t>Extremely limited range of grammar and vocabulary with frequent  serious errors.</w:t>
            </w:r>
          </w:p>
        </w:tc>
      </w:tr>
      <w:tr>
        <w:trPr>
          <w:trHeight w:val="665" w:hRule="atLeast"/>
        </w:trPr>
        <w:tc>
          <w:tcPr>
            <w:tcW w:w="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0</w:t>
            </w:r>
          </w:p>
        </w:tc>
        <w:tc>
          <w:tcPr>
            <w:tcW w:w="1002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 attempt at the task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  </w:t>
            </w:r>
            <w:r>
              <w:rPr>
                <w:rFonts w:eastAsia="Times New Roman" w:cs="Arial" w:ascii="Arial" w:hAnsi="Arial"/>
                <w:u w:val="single"/>
              </w:rPr>
              <w:t>EITHER</w:t>
            </w:r>
            <w:r>
              <w:rPr>
                <w:rFonts w:eastAsia="Times New Roman" w:cs="Arial" w:ascii="Arial" w:hAnsi="Arial"/>
              </w:rPr>
              <w:t xml:space="preserve"> Irrelevant (Completely unrelated to the topic)   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Hardly any writing at all, or not written in  English 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Completely nonsense</w:t>
            </w:r>
          </w:p>
        </w:tc>
      </w:tr>
    </w:tbl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ascii="Arial" w:hAnsi="Arial" w:cs="Arial"/>
          <w:b/>
          <w:b/>
        </w:rPr>
        <w:t xml:space="preserve">Grade 10, Sem.1, 2026/27, 1st Session:</w:t>
      </w:r>
    </w:p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eastAsia="Arial" w:cs="Arial" w:ascii="Arial" w:hAnsi="Arial"/>
          <w:b/>
        </w:rPr>
        <w:t xml:space="preserve">  </w:t>
      </w:r>
      <w:r>
        <w:rPr>
          <w:rFonts w:cs="Arial" w:ascii="Arial" w:hAnsi="Arial"/>
          <w:b/>
        </w:rPr>
        <w:t>Marking Guide                                                                                                                      page 5 of 5</w:t>
      </w:r>
    </w:p>
    <w:tbl>
      <w:tblPr>
        <w:tblW w:w="1036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9810"/>
      </w:tblGrid>
      <w:tr>
        <w:trPr>
          <w:trHeight w:val="360" w:hRule="atLeast"/>
        </w:trPr>
        <w:tc>
          <w:tcPr>
            <w:tcW w:w="1036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WRITING 2  (10 mks)</w:t>
            </w:r>
          </w:p>
        </w:tc>
      </w:tr>
      <w:tr>
        <w:trPr>
          <w:trHeight w:val="1365" w:hRule="atLeast"/>
        </w:trPr>
        <w:tc>
          <w:tcPr>
            <w:tcW w:w="5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10</w:t>
            </w:r>
          </w:p>
        </w:tc>
        <w:tc>
          <w:tcPr>
            <w:tcW w:w="981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Produces narratives which are fully successful in engaging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Lively, effective use of appropriate detail.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very well-structured, clear and coherent.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>A varied range of grammar and vocabulary with a very good level of accuracy.</w:t>
            </w:r>
          </w:p>
        </w:tc>
      </w:tr>
      <w:tr>
        <w:trPr>
          <w:trHeight w:val="1520" w:hRule="atLeast"/>
        </w:trPr>
        <w:tc>
          <w:tcPr>
            <w:tcW w:w="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8</w:t>
            </w:r>
          </w:p>
        </w:tc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-Produces narratives which are reasonably successful in engaging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Generally good use of appropriate detail. </w:t>
            </w:r>
          </w:p>
          <w:p>
            <w:pPr>
              <w:pStyle w:val="Default"/>
              <w:rPr/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generally well-structured, and mostly clear and coherent.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>A fair range of grammar and vocabulary with a good level of accuracy.</w:t>
            </w:r>
          </w:p>
        </w:tc>
      </w:tr>
      <w:tr>
        <w:trPr>
          <w:trHeight w:val="1700" w:hRule="atLeast"/>
        </w:trPr>
        <w:tc>
          <w:tcPr>
            <w:tcW w:w="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6</w:t>
            </w:r>
          </w:p>
        </w:tc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Produces narratives which are only partially successful in engaging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Somewhat limited use of appropriate detail.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well-structured, but is still reasonably clear and coherent.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>A limited range of grammar and vocabulary with a reasonable level of accuracy.</w:t>
            </w:r>
          </w:p>
        </w:tc>
      </w:tr>
      <w:tr>
        <w:trPr>
          <w:trHeight w:val="1700" w:hRule="atLeast"/>
        </w:trPr>
        <w:tc>
          <w:tcPr>
            <w:tcW w:w="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4</w:t>
            </w:r>
          </w:p>
        </w:tc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Produces narratives which have very limited success in engaging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Inadequate use of appropriate detail. </w:t>
            </w:r>
          </w:p>
          <w:p>
            <w:pPr>
              <w:pStyle w:val="Default"/>
              <w:rPr/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poorly-structured, and often unclear.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>A very limited range of grammar and vocabulary with frequent errors.</w:t>
            </w:r>
          </w:p>
        </w:tc>
      </w:tr>
      <w:tr>
        <w:trPr>
          <w:trHeight w:val="1700" w:hRule="atLeast"/>
        </w:trPr>
        <w:tc>
          <w:tcPr>
            <w:tcW w:w="55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2</w:t>
            </w:r>
          </w:p>
        </w:tc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Produces narratives which fail entirely to engage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Little or no use of appropriate detail.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incoherent and confusing.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 xml:space="preserve">Extremely limited range of grammar and vocabulary with frequent serious errors. </w:t>
            </w:r>
          </w:p>
        </w:tc>
      </w:tr>
      <w:tr>
        <w:trPr>
          <w:trHeight w:val="720" w:hRule="atLeast"/>
        </w:trPr>
        <w:tc>
          <w:tcPr>
            <w:tcW w:w="5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0</w:t>
            </w:r>
          </w:p>
        </w:tc>
        <w:tc>
          <w:tcPr>
            <w:tcW w:w="98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 attempt at the task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  </w:t>
            </w:r>
            <w:r>
              <w:rPr>
                <w:rFonts w:eastAsia="Times New Roman" w:cs="Arial" w:ascii="Arial" w:hAnsi="Arial"/>
                <w:u w:val="single"/>
              </w:rPr>
              <w:t>EITHER</w:t>
            </w:r>
            <w:r>
              <w:rPr>
                <w:rFonts w:eastAsia="Times New Roman" w:cs="Arial" w:ascii="Arial" w:hAnsi="Arial"/>
              </w:rPr>
              <w:t xml:space="preserve">  Irrelevant (Completely unrelated to the pictures/ task/ instructions) 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Hardly any writing at all, or not written in  English 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Complete nonsense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sectPr>
      <w:headerReference w:type="default" r:id="rId2"/>
      <w:footerReference w:type="default" r:id="rId6"/>
      <w:headerReference w:type="first" r:id="rId7"/>
      <w:footerReference w:type="first" r:id="rId8"/>
      <w:headerReference w:type="even" r:id="rId9"/>
      <w:footerReference w:type="even" r:id="rId10"/>
      <w:type w:val="nextPage"/>
      <w:pgSz w:w="12240" w:h="15840"/>
      <w:pgMar w:left="1008" w:right="1008" w:gutter="0" w:header="720" w:top="810" w:footer="0" w:bottom="81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Segoe UI">
    <w:charset w:val="00"/>
    <w:family w:val="swiss"/>
    <w:pitch w:val="variable"/>
  </w:font>
  <w:font w:name="Verdana">
    <w:charset w:val="00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>
        <w:lang w:val="en-US" w:eastAsia="en-US"/>
      </w:rPr>
    </w:pPr>
    <w:r>
      <w:rPr>
        <w:lang w:val="en-US" w:eastAsia="en-US"/>
      </w:rPr>
      <w:drawing>
        <wp:anchor behindDoc="1" distT="0" distB="0" distL="114935" distR="114935" simplePos="0" locked="0" layoutInCell="0" allowOverlap="1" relativeHeight="86">
          <wp:simplePos x="0" y="0"/>
          <wp:positionH relativeFrom="margin">
            <wp:posOffset>2705100</wp:posOffset>
          </wp:positionH>
          <wp:positionV relativeFrom="paragraph">
            <wp:posOffset>-269875</wp:posOffset>
          </wp:positionV>
          <wp:extent cx="1219200" cy="1049020"/>
          <wp:effectExtent l="0" t="0" r="0" b="0"/>
          <wp:wrapNone/>
          <wp:docPr id="81" name="صورة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" name="صورة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1" t="-35" r="-31" b="-35"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049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en-GB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240" w:before="0" w:after="0"/>
      <w:outlineLvl w:val="0"/>
    </w:pPr>
    <w:rPr>
      <w:rFonts w:ascii="Arial" w:hAnsi="Arial" w:eastAsia="Times New Roman" w:cs="Arial"/>
      <w:b/>
      <w:sz w:val="24"/>
      <w:szCs w:val="24"/>
      <w:lang w:val="en-US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2">
    <w:name w:val="WW8Num1z2"/>
    <w:qFormat/>
    <w:rPr>
      <w:rFonts w:ascii="Courier New" w:hAnsi="Courier New" w:cs="Courier New"/>
    </w:rPr>
  </w:style>
  <w:style w:type="character" w:styleId="WW8Num1z3">
    <w:name w:val="WW8Num1z3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Style13">
    <w:name w:val="خط الفقرة الافتراضي"/>
    <w:qFormat/>
    <w:rPr/>
  </w:style>
  <w:style w:type="character" w:styleId="1Char">
    <w:name w:val="العنوان 1 Char"/>
    <w:qFormat/>
    <w:rPr>
      <w:rFonts w:ascii="Arial" w:hAnsi="Arial" w:eastAsia="Times New Roman" w:cs="Arial"/>
      <w:b/>
      <w:sz w:val="24"/>
      <w:szCs w:val="24"/>
    </w:rPr>
  </w:style>
  <w:style w:type="character" w:styleId="Char">
    <w:name w:val="العنوان Char"/>
    <w:qFormat/>
    <w:rPr>
      <w:rFonts w:ascii="Arial" w:hAnsi="Arial" w:eastAsia="Times New Roman" w:cs="Arial"/>
      <w:b/>
      <w:sz w:val="28"/>
    </w:rPr>
  </w:style>
  <w:style w:type="character" w:styleId="Char1">
    <w:name w:val="نص أساسي Char"/>
    <w:qFormat/>
    <w:rPr>
      <w:rFonts w:ascii="Arial" w:hAnsi="Arial" w:eastAsia="Times New Roman" w:cs="Arial"/>
      <w:sz w:val="22"/>
      <w:szCs w:val="22"/>
    </w:rPr>
  </w:style>
  <w:style w:type="character" w:styleId="Char2">
    <w:name w:val="رأس الصفحة Char"/>
    <w:qFormat/>
    <w:rPr>
      <w:sz w:val="22"/>
      <w:szCs w:val="22"/>
      <w:lang w:val="en-GB"/>
    </w:rPr>
  </w:style>
  <w:style w:type="character" w:styleId="Char3">
    <w:name w:val="تذييل الصفحة Char"/>
    <w:qFormat/>
    <w:rPr>
      <w:sz w:val="22"/>
      <w:szCs w:val="22"/>
      <w:lang w:val="en-GB"/>
    </w:rPr>
  </w:style>
  <w:style w:type="paragraph" w:styleId="Heading">
    <w:name w:val="Heading"/>
    <w:basedOn w:val="Normal"/>
    <w:next w:val="TextBody"/>
    <w:qFormat/>
    <w:pPr>
      <w:spacing w:lineRule="auto" w:line="240" w:before="0" w:after="0"/>
      <w:jc w:val="center"/>
    </w:pPr>
    <w:rPr>
      <w:rFonts w:ascii="Arial" w:hAnsi="Arial" w:eastAsia="Times New Roman" w:cs="Arial"/>
      <w:b/>
      <w:sz w:val="28"/>
      <w:szCs w:val="20"/>
      <w:lang w:val="en-US"/>
    </w:rPr>
  </w:style>
  <w:style w:type="paragraph" w:styleId="TextBody">
    <w:name w:val="Body Text"/>
    <w:basedOn w:val="Normal"/>
    <w:pPr>
      <w:spacing w:lineRule="auto" w:line="240" w:before="0" w:after="0"/>
    </w:pPr>
    <w:rPr>
      <w:rFonts w:ascii="Arial" w:hAnsi="Arial" w:eastAsia="Times New Roman" w:cs="Arial"/>
      <w:lang w:val="en-US"/>
    </w:rPr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Default">
    <w:name w:val="Default"/>
    <w:qFormat/>
    <w:pPr>
      <w:widowControl/>
      <w:autoSpaceDE w:val="false"/>
      <w:bidi w:val="0"/>
    </w:pPr>
    <w:rPr>
      <w:rFonts w:ascii="Segoe UI" w:hAnsi="Segoe UI" w:eastAsia="Calibri" w:cs="Segoe UI"/>
      <w:color w:val="000000"/>
      <w:sz w:val="24"/>
      <w:szCs w:val="24"/>
      <w:lang w:val="en-US" w:bidi="ar-SA" w:eastAsia="zh-CN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2024-09-01T10:08:00Z</dcterms:created>
  <dc:creator>Mike</dc:creator>
  <dc:description/>
  <cp:keywords/>
  <dc:language>en-US</dc:language>
  <cp:lastModifiedBy>نصر بن خلفان بن محمد الوهيبي</cp:lastModifiedBy>
  <dcterms:modified xsi:type="dcterms:W3CDTF">2024-10-06T13:16:00Z</dcterms:modified>
  <cp:revision>9</cp:revision>
  <dc:subject/>
  <dc:title/>
</cp:coreProperties>
</file>